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437" w:rsidRDefault="00534437" w:rsidP="00534437">
      <w:pPr>
        <w:spacing w:after="0" w:line="240" w:lineRule="auto"/>
        <w:jc w:val="center"/>
        <w:rPr>
          <w:rFonts w:ascii="David" w:hAnsi="David" w:cs="David"/>
          <w:b/>
          <w:bCs/>
        </w:rPr>
      </w:pPr>
      <w:r>
        <w:rPr>
          <w:rFonts w:ascii="David" w:hAnsi="David" w:cs="David"/>
          <w:b/>
          <w:bCs/>
          <w:rtl/>
        </w:rPr>
        <w:t>מקום בנפש ומקום בזמן</w:t>
      </w:r>
    </w:p>
    <w:p w:rsidR="00534437" w:rsidRDefault="00534437" w:rsidP="00534437">
      <w:pPr>
        <w:spacing w:after="0" w:line="240" w:lineRule="auto"/>
        <w:jc w:val="center"/>
        <w:rPr>
          <w:rFonts w:ascii="David" w:hAnsi="David" w:cs="David"/>
          <w:b/>
          <w:bCs/>
          <w:rtl/>
        </w:rPr>
      </w:pPr>
      <w:r>
        <w:rPr>
          <w:rFonts w:ascii="David" w:hAnsi="David" w:cs="David"/>
          <w:b/>
          <w:bCs/>
          <w:rtl/>
        </w:rPr>
        <w:t xml:space="preserve">יום השנה לפטירת </w:t>
      </w:r>
      <w:proofErr w:type="spellStart"/>
      <w:r>
        <w:rPr>
          <w:rFonts w:ascii="David" w:hAnsi="David" w:cs="David"/>
          <w:b/>
          <w:bCs/>
          <w:rtl/>
        </w:rPr>
        <w:t>הרשג"ר</w:t>
      </w:r>
      <w:proofErr w:type="spellEnd"/>
      <w:r>
        <w:rPr>
          <w:rFonts w:ascii="David" w:hAnsi="David" w:cs="David"/>
          <w:b/>
          <w:bCs/>
          <w:rtl/>
        </w:rPr>
        <w:t xml:space="preserve"> (כה' סיוון תשע"ה)</w:t>
      </w:r>
    </w:p>
    <w:p w:rsidR="00534437" w:rsidRDefault="00534437" w:rsidP="00534437">
      <w:pPr>
        <w:spacing w:after="0" w:line="240" w:lineRule="auto"/>
        <w:jc w:val="center"/>
        <w:rPr>
          <w:rFonts w:ascii="David" w:hAnsi="David" w:cs="David"/>
          <w:b/>
          <w:bCs/>
          <w:rtl/>
        </w:rPr>
      </w:pPr>
    </w:p>
    <w:p w:rsidR="00534437" w:rsidRDefault="00534437" w:rsidP="00534437">
      <w:pPr>
        <w:pStyle w:val="a7"/>
        <w:widowControl w:val="0"/>
        <w:spacing w:before="0"/>
        <w:rPr>
          <w:rFonts w:ascii="David" w:hAnsi="David"/>
          <w:sz w:val="22"/>
          <w:szCs w:val="22"/>
          <w:rtl/>
        </w:rPr>
      </w:pPr>
      <w:r>
        <w:rPr>
          <w:rFonts w:ascii="David" w:hAnsi="David"/>
          <w:b/>
          <w:bCs/>
          <w:sz w:val="22"/>
          <w:szCs w:val="22"/>
          <w:rtl/>
        </w:rPr>
        <w:t xml:space="preserve">1. רבי נחמן, חיי </w:t>
      </w:r>
      <w:proofErr w:type="spellStart"/>
      <w:r>
        <w:rPr>
          <w:rFonts w:ascii="David" w:hAnsi="David"/>
          <w:b/>
          <w:bCs/>
          <w:sz w:val="22"/>
          <w:szCs w:val="22"/>
          <w:rtl/>
        </w:rPr>
        <w:t>מוהר"ן</w:t>
      </w:r>
      <w:proofErr w:type="spellEnd"/>
      <w:r>
        <w:rPr>
          <w:rFonts w:ascii="David" w:hAnsi="David"/>
          <w:b/>
          <w:bCs/>
          <w:sz w:val="22"/>
          <w:szCs w:val="22"/>
          <w:rtl/>
        </w:rPr>
        <w:t xml:space="preserve">, אות תמ"א: </w:t>
      </w:r>
      <w:r>
        <w:rPr>
          <w:rFonts w:ascii="David" w:hAnsi="David"/>
          <w:sz w:val="22"/>
          <w:szCs w:val="22"/>
          <w:rtl/>
        </w:rPr>
        <w:t xml:space="preserve">פַּעַם אַחַת דִּבֵּר רַבֵּנוּ זִכְרוֹנוֹ לִבְרָכָה עִם רַבִּי יַעֲקֹב יוֹסֵף </w:t>
      </w:r>
      <w:proofErr w:type="spellStart"/>
      <w:r>
        <w:rPr>
          <w:rFonts w:ascii="David" w:hAnsi="David"/>
          <w:sz w:val="22"/>
          <w:szCs w:val="22"/>
          <w:rtl/>
        </w:rPr>
        <w:t>מֵעִנְיַן</w:t>
      </w:r>
      <w:proofErr w:type="spellEnd"/>
      <w:r>
        <w:rPr>
          <w:rFonts w:ascii="David" w:hAnsi="David"/>
          <w:sz w:val="22"/>
          <w:szCs w:val="22"/>
          <w:rtl/>
        </w:rPr>
        <w:t xml:space="preserve"> עֲבוֹדַתה' כְּדַרְכּוֹ תָּמִיד, וְסִפֵּר לוֹ מָשָׁל לְמֶלֶךְ שֶׁשָּׁלַח אֶת בְּנוֹ לַמֶּרְחַקִּים לִלְמֹד חָכְמוֹת. אַחַר כָּךְ בָּא הַבֵּן לְבֵית הַמֶּלֶךְ מְלֻמָּד בְּכָל הַחָכְמוֹת כָּרָאוּי. פַּעַם אַחַת </w:t>
      </w:r>
      <w:proofErr w:type="spellStart"/>
      <w:r>
        <w:rPr>
          <w:rFonts w:ascii="David" w:hAnsi="David"/>
          <w:sz w:val="22"/>
          <w:szCs w:val="22"/>
          <w:rtl/>
        </w:rPr>
        <w:t>צִוָּה</w:t>
      </w:r>
      <w:proofErr w:type="spellEnd"/>
      <w:r>
        <w:rPr>
          <w:rFonts w:ascii="David" w:hAnsi="David"/>
          <w:sz w:val="22"/>
          <w:szCs w:val="22"/>
          <w:rtl/>
        </w:rPr>
        <w:t xml:space="preserve"> הַמֶּלֶךְ עַל הַבֵּן לִקַּח אֵיזֶה אֶבֶן גָּדוֹל מְאֹד כְּמוֹ אֶבֶן </w:t>
      </w:r>
      <w:proofErr w:type="spellStart"/>
      <w:r>
        <w:rPr>
          <w:rFonts w:ascii="David" w:hAnsi="David"/>
          <w:sz w:val="22"/>
          <w:szCs w:val="22"/>
          <w:rtl/>
        </w:rPr>
        <w:t>הָרֵחַיִם</w:t>
      </w:r>
      <w:proofErr w:type="spellEnd"/>
      <w:r>
        <w:rPr>
          <w:rFonts w:ascii="David" w:hAnsi="David"/>
          <w:sz w:val="22"/>
          <w:szCs w:val="22"/>
          <w:rtl/>
        </w:rPr>
        <w:t xml:space="preserve">, וְלִטֹּל </w:t>
      </w:r>
      <w:proofErr w:type="spellStart"/>
      <w:r>
        <w:rPr>
          <w:rFonts w:ascii="David" w:hAnsi="David"/>
          <w:sz w:val="22"/>
          <w:szCs w:val="22"/>
          <w:rtl/>
        </w:rPr>
        <w:t>וְלִשָּא</w:t>
      </w:r>
      <w:proofErr w:type="spellEnd"/>
      <w:r>
        <w:rPr>
          <w:rFonts w:ascii="David" w:hAnsi="David"/>
          <w:sz w:val="22"/>
          <w:szCs w:val="22"/>
          <w:rtl/>
        </w:rPr>
        <w:t xml:space="preserve"> אוֹתוֹ עַל עֲלִיּוֹת בֵּיתוֹ. וּמִסְּתָמָא לֹא הָיָה יָכוֹל הַבֵּן הַנַּ"ל </w:t>
      </w:r>
      <w:proofErr w:type="spellStart"/>
      <w:r>
        <w:rPr>
          <w:rFonts w:ascii="David" w:hAnsi="David"/>
          <w:sz w:val="22"/>
          <w:szCs w:val="22"/>
          <w:rtl/>
        </w:rPr>
        <w:t>לִשָּא</w:t>
      </w:r>
      <w:proofErr w:type="spellEnd"/>
      <w:r>
        <w:rPr>
          <w:rFonts w:ascii="David" w:hAnsi="David"/>
          <w:sz w:val="22"/>
          <w:szCs w:val="22"/>
          <w:rtl/>
        </w:rPr>
        <w:t xml:space="preserve"> וְלָרוּם אֶת הָאֶבֶן כִּי הָיָה אֶבֶן גָּדוֹל וְכָבֵד מְאֹד. וְנִצְטַעֵר הַבֵּן מְאֹד עַל שֶׁאִי אֶפְשָׁר לוֹ לְמַלּאֹת רְצוֹן אָבִיו הַמֶּלֶךְ, עַד שֶׁגִּלָּה לוֹ הַמֶּלֶךְ דַּעְתּוֹ אַחַר כָּךְ וְאָמַר לוֹ הֲיַעֲלֶה עַל דַּעְתְּךָ שֶׁאֲנִי </w:t>
      </w:r>
      <w:proofErr w:type="spellStart"/>
      <w:r>
        <w:rPr>
          <w:rFonts w:ascii="David" w:hAnsi="David"/>
          <w:sz w:val="22"/>
          <w:szCs w:val="22"/>
          <w:rtl/>
        </w:rPr>
        <w:t>אֲצַוֶּה</w:t>
      </w:r>
      <w:proofErr w:type="spellEnd"/>
      <w:r>
        <w:rPr>
          <w:rFonts w:ascii="David" w:hAnsi="David"/>
          <w:sz w:val="22"/>
          <w:szCs w:val="22"/>
          <w:rtl/>
        </w:rPr>
        <w:t xml:space="preserve"> עָלֶיךָ דָּבָר כָּבֵד כָּזֶה, לָקַחַת אֶת הָאֶבֶן כְּמוֹ שֶׁהוּא </w:t>
      </w:r>
      <w:proofErr w:type="spellStart"/>
      <w:r>
        <w:rPr>
          <w:rFonts w:ascii="David" w:hAnsi="David"/>
          <w:sz w:val="22"/>
          <w:szCs w:val="22"/>
          <w:rtl/>
        </w:rPr>
        <w:t>וְלִשָּא</w:t>
      </w:r>
      <w:proofErr w:type="spellEnd"/>
      <w:r>
        <w:rPr>
          <w:rFonts w:ascii="David" w:hAnsi="David"/>
          <w:sz w:val="22"/>
          <w:szCs w:val="22"/>
          <w:rtl/>
        </w:rPr>
        <w:t xml:space="preserve"> וְלָרוּם אוֹתוֹ, </w:t>
      </w:r>
      <w:proofErr w:type="spellStart"/>
      <w:r>
        <w:rPr>
          <w:rFonts w:ascii="David" w:hAnsi="David"/>
          <w:sz w:val="22"/>
          <w:szCs w:val="22"/>
          <w:rtl/>
        </w:rPr>
        <w:t>הֲתוּכַל</w:t>
      </w:r>
      <w:proofErr w:type="spellEnd"/>
      <w:r>
        <w:rPr>
          <w:rFonts w:ascii="David" w:hAnsi="David"/>
          <w:sz w:val="22"/>
          <w:szCs w:val="22"/>
          <w:rtl/>
        </w:rPr>
        <w:t xml:space="preserve"> לַעֲשֹוֹת דָּבָר זֶה עַל פִּי חָכְמָתְךָ הַגְּדוֹלָה. אַךְ אֵין </w:t>
      </w:r>
      <w:proofErr w:type="spellStart"/>
      <w:r>
        <w:rPr>
          <w:rFonts w:ascii="David" w:hAnsi="David"/>
          <w:sz w:val="22"/>
          <w:szCs w:val="22"/>
          <w:rtl/>
        </w:rPr>
        <w:t>כַּוָּנָתִי</w:t>
      </w:r>
      <w:proofErr w:type="spellEnd"/>
      <w:r>
        <w:rPr>
          <w:rFonts w:ascii="David" w:hAnsi="David"/>
          <w:sz w:val="22"/>
          <w:szCs w:val="22"/>
          <w:rtl/>
        </w:rPr>
        <w:t xml:space="preserve"> לָזֶה כְּלָל, רַק </w:t>
      </w:r>
      <w:proofErr w:type="spellStart"/>
      <w:r>
        <w:rPr>
          <w:rFonts w:ascii="David" w:hAnsi="David"/>
          <w:sz w:val="22"/>
          <w:szCs w:val="22"/>
          <w:rtl/>
        </w:rPr>
        <w:t>כַּוָּנָתִי</w:t>
      </w:r>
      <w:proofErr w:type="spellEnd"/>
      <w:r>
        <w:rPr>
          <w:rFonts w:ascii="David" w:hAnsi="David"/>
          <w:sz w:val="22"/>
          <w:szCs w:val="22"/>
          <w:rtl/>
        </w:rPr>
        <w:t xml:space="preserve"> הָיָה </w:t>
      </w:r>
      <w:proofErr w:type="spellStart"/>
      <w:r>
        <w:rPr>
          <w:rFonts w:ascii="David" w:hAnsi="David"/>
          <w:sz w:val="22"/>
          <w:szCs w:val="22"/>
          <w:rtl/>
        </w:rPr>
        <w:t>שֶׁתִּקַּח</w:t>
      </w:r>
      <w:proofErr w:type="spellEnd"/>
      <w:r>
        <w:rPr>
          <w:rFonts w:ascii="David" w:hAnsi="David"/>
          <w:sz w:val="22"/>
          <w:szCs w:val="22"/>
          <w:rtl/>
        </w:rPr>
        <w:t xml:space="preserve"> פַּטִּישׁ חָזָק וְתַכֶּה וּתְפוֹצֵץ אֶת הָאֶבֶן לַחֲתִיכוֹת קְטַנּוֹת, וּבָזֶה תּוּכַל לְהַעֲלוֹת אוֹתוֹ עַל </w:t>
      </w:r>
      <w:proofErr w:type="spellStart"/>
      <w:r>
        <w:rPr>
          <w:rFonts w:ascii="David" w:hAnsi="David"/>
          <w:sz w:val="22"/>
          <w:szCs w:val="22"/>
          <w:rtl/>
        </w:rPr>
        <w:t>הָעֲלִיָּה</w:t>
      </w:r>
      <w:proofErr w:type="spellEnd"/>
      <w:r>
        <w:rPr>
          <w:rFonts w:ascii="David" w:hAnsi="David"/>
          <w:sz w:val="22"/>
          <w:szCs w:val="22"/>
          <w:rtl/>
        </w:rPr>
        <w:t>.</w:t>
      </w:r>
    </w:p>
    <w:p w:rsidR="00534437" w:rsidRDefault="00534437" w:rsidP="00534437">
      <w:pPr>
        <w:spacing w:after="0" w:line="240" w:lineRule="auto"/>
        <w:jc w:val="both"/>
        <w:rPr>
          <w:rFonts w:ascii="David" w:hAnsi="David" w:cs="David"/>
          <w:rtl/>
        </w:rPr>
      </w:pPr>
      <w:r>
        <w:rPr>
          <w:rFonts w:ascii="David" w:hAnsi="David" w:cs="David"/>
          <w:rtl/>
        </w:rPr>
        <w:t xml:space="preserve">כְּמוֹ כֵן הַשֵּׁם יִתְבָּרַךְ </w:t>
      </w:r>
      <w:proofErr w:type="spellStart"/>
      <w:r>
        <w:rPr>
          <w:rFonts w:ascii="David" w:hAnsi="David" w:cs="David"/>
          <w:rtl/>
        </w:rPr>
        <w:t>צִוָּה</w:t>
      </w:r>
      <w:proofErr w:type="spellEnd"/>
      <w:r>
        <w:rPr>
          <w:rFonts w:ascii="David" w:hAnsi="David" w:cs="David"/>
          <w:rtl/>
        </w:rPr>
        <w:t xml:space="preserve"> עָלֵינוּ שֶׁנִּשָּא לְבָבֵנוּ אֶל כַּפִּיִם אֶל </w:t>
      </w:r>
      <w:proofErr w:type="spellStart"/>
      <w:r>
        <w:rPr>
          <w:rFonts w:ascii="David" w:hAnsi="David" w:cs="David"/>
          <w:rtl/>
        </w:rPr>
        <w:t>אֵל</w:t>
      </w:r>
      <w:proofErr w:type="spellEnd"/>
      <w:r>
        <w:rPr>
          <w:rFonts w:ascii="David" w:hAnsi="David" w:cs="David"/>
          <w:rtl/>
        </w:rPr>
        <w:t xml:space="preserve"> בַּשָּׁמַיִם, וּלְבָבֵנוּ הוּא לֵב הָאֶבֶן. וְהוּא אֶבֶן גָּדוֹל וְכָבֵד מְאֹד וְאִי אֶפְשָׁר לְהָרִים אוֹתוֹ לְהַשֵּׁם יִתְבָּרַךְ בְּשׁוּם אֹפֶן, רַק עַל יְדֵי </w:t>
      </w:r>
      <w:proofErr w:type="spellStart"/>
      <w:r>
        <w:rPr>
          <w:rFonts w:ascii="David" w:hAnsi="David" w:cs="David"/>
          <w:rtl/>
        </w:rPr>
        <w:t>שֶׁנִּקַּח</w:t>
      </w:r>
      <w:proofErr w:type="spellEnd"/>
      <w:r>
        <w:rPr>
          <w:rFonts w:ascii="David" w:hAnsi="David" w:cs="David"/>
          <w:rtl/>
        </w:rPr>
        <w:t xml:space="preserve"> פַּטִּישׁ וּנְשַׁבֵּר וּנְפוֹצֵץ אֶת לֵב הָאֶבֶן וְאָז נוּכַל לְהָרִים אוֹתוֹ. וְהַפַּטִּישׁ הוּא הַדִּבּוּר, עַד כַּאן הַמָּשָׁל. וְהָבֵן. </w:t>
      </w:r>
    </w:p>
    <w:p w:rsidR="00534437" w:rsidRDefault="00534437" w:rsidP="00534437">
      <w:pPr>
        <w:spacing w:after="0" w:line="240" w:lineRule="auto"/>
        <w:jc w:val="both"/>
        <w:rPr>
          <w:rFonts w:ascii="David" w:hAnsi="David" w:cs="David"/>
          <w:rtl/>
        </w:rPr>
      </w:pPr>
      <w:r>
        <w:rPr>
          <w:rFonts w:ascii="David" w:hAnsi="David" w:cs="David"/>
          <w:rtl/>
        </w:rPr>
        <w:t xml:space="preserve">2. </w:t>
      </w:r>
      <w:r>
        <w:rPr>
          <w:rFonts w:ascii="David" w:hAnsi="David" w:cs="David"/>
          <w:b/>
          <w:bCs/>
          <w:rtl/>
        </w:rPr>
        <w:t>רבי צדוק, דובר צדק, אחרי מות, אות ד, עמ' 187</w:t>
      </w:r>
      <w:r>
        <w:rPr>
          <w:rFonts w:ascii="David" w:hAnsi="David" w:cs="David"/>
          <w:rtl/>
        </w:rPr>
        <w:t xml:space="preserve">: ומרגלים ראו הלבוש </w:t>
      </w:r>
      <w:proofErr w:type="spellStart"/>
      <w:r>
        <w:rPr>
          <w:rFonts w:ascii="David" w:hAnsi="David" w:cs="David"/>
          <w:rtl/>
        </w:rPr>
        <w:t>דמשכא</w:t>
      </w:r>
      <w:proofErr w:type="spellEnd"/>
      <w:r>
        <w:rPr>
          <w:rFonts w:ascii="David" w:hAnsi="David" w:cs="David"/>
          <w:rtl/>
        </w:rPr>
        <w:t xml:space="preserve"> </w:t>
      </w:r>
      <w:proofErr w:type="spellStart"/>
      <w:r>
        <w:rPr>
          <w:rFonts w:ascii="David" w:hAnsi="David" w:cs="David"/>
          <w:rtl/>
        </w:rPr>
        <w:t>דחויא</w:t>
      </w:r>
      <w:proofErr w:type="spellEnd"/>
      <w:r>
        <w:rPr>
          <w:rFonts w:ascii="David" w:hAnsi="David" w:cs="David"/>
          <w:rtl/>
        </w:rPr>
        <w:t xml:space="preserve"> (= עורו של הנחש), ויהושע וכלב ראו הפנימיות </w:t>
      </w:r>
      <w:proofErr w:type="spellStart"/>
      <w:r>
        <w:rPr>
          <w:rFonts w:ascii="David" w:hAnsi="David" w:cs="David"/>
          <w:rtl/>
        </w:rPr>
        <w:t>דטובה</w:t>
      </w:r>
      <w:proofErr w:type="spellEnd"/>
      <w:r>
        <w:rPr>
          <w:rFonts w:ascii="David" w:hAnsi="David" w:cs="David"/>
          <w:rtl/>
        </w:rPr>
        <w:t xml:space="preserve"> הארץ. ומה שהלבוש </w:t>
      </w:r>
      <w:proofErr w:type="spellStart"/>
      <w:r>
        <w:rPr>
          <w:rFonts w:ascii="David" w:hAnsi="David" w:cs="David"/>
          <w:rtl/>
        </w:rPr>
        <w:t>דמשכא</w:t>
      </w:r>
      <w:proofErr w:type="spellEnd"/>
      <w:r>
        <w:rPr>
          <w:rFonts w:ascii="David" w:hAnsi="David" w:cs="David"/>
          <w:rtl/>
        </w:rPr>
        <w:t xml:space="preserve"> </w:t>
      </w:r>
      <w:proofErr w:type="spellStart"/>
      <w:r>
        <w:rPr>
          <w:rFonts w:ascii="David" w:hAnsi="David" w:cs="David"/>
          <w:rtl/>
        </w:rPr>
        <w:t>דחויא</w:t>
      </w:r>
      <w:proofErr w:type="spellEnd"/>
      <w:r>
        <w:rPr>
          <w:rFonts w:ascii="David" w:hAnsi="David" w:cs="David"/>
          <w:rtl/>
        </w:rPr>
        <w:t xml:space="preserve"> מכשיל מאוד על זה נאמר (במדבר י"ד, ח') "אם חפץ בנו ה'" וגו' פירוש אם ה' יתברך חפץ להביאנו והוא יודע גם כן </w:t>
      </w:r>
      <w:proofErr w:type="spellStart"/>
      <w:r>
        <w:rPr>
          <w:rFonts w:ascii="David" w:hAnsi="David" w:cs="David"/>
          <w:rtl/>
        </w:rPr>
        <w:t>מהמשכא</w:t>
      </w:r>
      <w:proofErr w:type="spellEnd"/>
      <w:r>
        <w:rPr>
          <w:rFonts w:ascii="David" w:hAnsi="David" w:cs="David"/>
          <w:rtl/>
        </w:rPr>
        <w:t xml:space="preserve"> </w:t>
      </w:r>
      <w:proofErr w:type="spellStart"/>
      <w:r>
        <w:rPr>
          <w:rFonts w:ascii="David" w:hAnsi="David" w:cs="David"/>
          <w:rtl/>
        </w:rPr>
        <w:t>דחויא</w:t>
      </w:r>
      <w:proofErr w:type="spellEnd"/>
      <w:r>
        <w:rPr>
          <w:rFonts w:ascii="David" w:hAnsi="David" w:cs="David"/>
          <w:rtl/>
        </w:rPr>
        <w:t xml:space="preserve"> על זה נאמר בהדי כבשי </w:t>
      </w:r>
      <w:proofErr w:type="spellStart"/>
      <w:r>
        <w:rPr>
          <w:rFonts w:ascii="David" w:hAnsi="David" w:cs="David"/>
          <w:rtl/>
        </w:rPr>
        <w:t>דרחמנא</w:t>
      </w:r>
      <w:proofErr w:type="spellEnd"/>
      <w:r>
        <w:rPr>
          <w:rFonts w:ascii="David" w:hAnsi="David" w:cs="David"/>
          <w:rtl/>
        </w:rPr>
        <w:t xml:space="preserve"> למה לך. ואף על גב </w:t>
      </w:r>
      <w:proofErr w:type="spellStart"/>
      <w:r>
        <w:rPr>
          <w:rFonts w:ascii="David" w:hAnsi="David" w:cs="David"/>
          <w:rtl/>
        </w:rPr>
        <w:t>דחזי</w:t>
      </w:r>
      <w:proofErr w:type="spellEnd"/>
      <w:r>
        <w:rPr>
          <w:rFonts w:ascii="David" w:hAnsi="David" w:cs="David"/>
          <w:rtl/>
        </w:rPr>
        <w:t xml:space="preserve"> ברוח הקודש דהוה ליה בנין דלא מעלי </w:t>
      </w:r>
      <w:proofErr w:type="spellStart"/>
      <w:r>
        <w:rPr>
          <w:rFonts w:ascii="David" w:hAnsi="David" w:cs="David"/>
          <w:rtl/>
        </w:rPr>
        <w:t>כדאיתא</w:t>
      </w:r>
      <w:proofErr w:type="spellEnd"/>
      <w:r>
        <w:rPr>
          <w:rFonts w:ascii="David" w:hAnsi="David" w:cs="David"/>
          <w:rtl/>
        </w:rPr>
        <w:t xml:space="preserve"> בברכות (ו ע"א) ועל זה אמר ר' שמעון בן יוחאי (זוהר, בשלח דף </w:t>
      </w:r>
      <w:proofErr w:type="spellStart"/>
      <w:r>
        <w:rPr>
          <w:rFonts w:ascii="David" w:hAnsi="David" w:cs="David"/>
          <w:rtl/>
        </w:rPr>
        <w:t>נב,ב</w:t>
      </w:r>
      <w:proofErr w:type="spellEnd"/>
      <w:r>
        <w:rPr>
          <w:rFonts w:ascii="David" w:hAnsi="David" w:cs="David"/>
          <w:rtl/>
        </w:rPr>
        <w:t xml:space="preserve">) </w:t>
      </w:r>
      <w:proofErr w:type="spellStart"/>
      <w:r>
        <w:rPr>
          <w:rFonts w:ascii="David" w:hAnsi="David" w:cs="David"/>
          <w:rtl/>
        </w:rPr>
        <w:t>אהא</w:t>
      </w:r>
      <w:proofErr w:type="spellEnd"/>
      <w:r>
        <w:rPr>
          <w:rFonts w:ascii="David" w:hAnsi="David" w:cs="David"/>
          <w:rtl/>
        </w:rPr>
        <w:t xml:space="preserve"> </w:t>
      </w:r>
      <w:proofErr w:type="spellStart"/>
      <w:r>
        <w:rPr>
          <w:rFonts w:ascii="David" w:hAnsi="David" w:cs="David"/>
          <w:rtl/>
        </w:rPr>
        <w:t>דחד</w:t>
      </w:r>
      <w:proofErr w:type="spellEnd"/>
      <w:r>
        <w:rPr>
          <w:rFonts w:ascii="David" w:hAnsi="David" w:cs="David"/>
          <w:rtl/>
        </w:rPr>
        <w:t xml:space="preserve"> </w:t>
      </w:r>
      <w:proofErr w:type="spellStart"/>
      <w:r>
        <w:rPr>
          <w:rFonts w:ascii="David" w:hAnsi="David" w:cs="David"/>
          <w:rtl/>
        </w:rPr>
        <w:t>איילתא</w:t>
      </w:r>
      <w:proofErr w:type="spellEnd"/>
      <w:r>
        <w:rPr>
          <w:rFonts w:ascii="David" w:hAnsi="David" w:cs="David"/>
          <w:rtl/>
        </w:rPr>
        <w:t xml:space="preserve"> </w:t>
      </w:r>
      <w:proofErr w:type="spellStart"/>
      <w:r>
        <w:rPr>
          <w:rFonts w:ascii="David" w:hAnsi="David" w:cs="David"/>
          <w:rtl/>
        </w:rPr>
        <w:t>דתמן</w:t>
      </w:r>
      <w:proofErr w:type="spellEnd"/>
      <w:r>
        <w:rPr>
          <w:rFonts w:ascii="David" w:hAnsi="David" w:cs="David"/>
          <w:rtl/>
        </w:rPr>
        <w:t xml:space="preserve">... לא תשאל ולא תנסה את ה', והכי </w:t>
      </w:r>
      <w:proofErr w:type="spellStart"/>
      <w:r>
        <w:rPr>
          <w:rFonts w:ascii="David" w:hAnsi="David" w:cs="David"/>
          <w:rtl/>
        </w:rPr>
        <w:t>דייקא</w:t>
      </w:r>
      <w:proofErr w:type="spellEnd"/>
      <w:r>
        <w:rPr>
          <w:rFonts w:ascii="David" w:hAnsi="David" w:cs="David"/>
          <w:rtl/>
        </w:rPr>
        <w:t xml:space="preserve">. וגם בחיי עולם הבא יש </w:t>
      </w:r>
      <w:proofErr w:type="spellStart"/>
      <w:r>
        <w:rPr>
          <w:rFonts w:ascii="David" w:hAnsi="David" w:cs="David"/>
          <w:rtl/>
        </w:rPr>
        <w:t>משכא</w:t>
      </w:r>
      <w:proofErr w:type="spellEnd"/>
      <w:r>
        <w:rPr>
          <w:rFonts w:ascii="David" w:hAnsi="David" w:cs="David"/>
          <w:rtl/>
        </w:rPr>
        <w:t xml:space="preserve"> </w:t>
      </w:r>
      <w:proofErr w:type="spellStart"/>
      <w:r>
        <w:rPr>
          <w:rFonts w:ascii="David" w:hAnsi="David" w:cs="David"/>
          <w:rtl/>
        </w:rPr>
        <w:t>דחויא</w:t>
      </w:r>
      <w:proofErr w:type="spellEnd"/>
      <w:r>
        <w:rPr>
          <w:rFonts w:ascii="David" w:hAnsi="David" w:cs="David"/>
          <w:rtl/>
        </w:rPr>
        <w:t xml:space="preserve"> ולבוש [כמו ששמעתי על פסוק (אסתר א', י"ז) להביא את ושתי ערומה ולא באה כי בעולם הזה אי אפשר בלא לבוש] שיש בו מקום לטעות. וכמו שאמרו (חגיגה י"ד ע"ב) באחר </w:t>
      </w:r>
      <w:proofErr w:type="spellStart"/>
      <w:r>
        <w:rPr>
          <w:rFonts w:ascii="David" w:hAnsi="David" w:cs="David"/>
          <w:rtl/>
        </w:rPr>
        <w:t>דטעם</w:t>
      </w:r>
      <w:proofErr w:type="spellEnd"/>
      <w:r>
        <w:rPr>
          <w:rFonts w:ascii="David" w:hAnsi="David" w:cs="David"/>
          <w:rtl/>
        </w:rPr>
        <w:t xml:space="preserve"> הטיול בפרדס הוא טעימה מעין עולם הבא, ואחר טעה.</w:t>
      </w:r>
    </w:p>
    <w:p w:rsidR="00534437" w:rsidRDefault="00534437" w:rsidP="00534437">
      <w:pPr>
        <w:spacing w:after="0" w:line="240" w:lineRule="auto"/>
        <w:jc w:val="both"/>
        <w:rPr>
          <w:rFonts w:ascii="David" w:hAnsi="David" w:cs="David"/>
          <w:rtl/>
        </w:rPr>
      </w:pPr>
      <w:r>
        <w:rPr>
          <w:rFonts w:ascii="David" w:hAnsi="David" w:cs="David"/>
          <w:rtl/>
        </w:rPr>
        <w:t xml:space="preserve">3. </w:t>
      </w:r>
      <w:proofErr w:type="spellStart"/>
      <w:r>
        <w:rPr>
          <w:rFonts w:ascii="David" w:hAnsi="David" w:cs="David"/>
          <w:b/>
          <w:bCs/>
          <w:rtl/>
        </w:rPr>
        <w:t>הרשג"ר</w:t>
      </w:r>
      <w:proofErr w:type="spellEnd"/>
      <w:r>
        <w:rPr>
          <w:rFonts w:ascii="David" w:hAnsi="David" w:cs="David"/>
          <w:b/>
          <w:bCs/>
          <w:rtl/>
        </w:rPr>
        <w:t xml:space="preserve">, על התרגום וריבוי העולמות, שארית האמונה, עמ' 100-101: </w:t>
      </w:r>
      <w:r>
        <w:rPr>
          <w:rFonts w:ascii="David" w:hAnsi="David" w:cs="David"/>
          <w:rtl/>
        </w:rPr>
        <w:t xml:space="preserve">אך מנין נובעת היכולת לשילובים וצירופים שכאלו? התשובה היא אותה אמונה אישית עמוקה. זו אמונה שאיננה אמונה במשהו, אלא אמונה שביסודה תנועה של קבלה עצמית; של הכרה בנקודה העמוקה של ארוס הברית, המאפשרת חופש לתרגם וליצור שילובים... שורשיה (=של האמונה) עמוקים הרבה יותר מן המודעות של נושאיה והיא נוכחת כעובדה. או אז האדם יכול להגיע להשלמה עם אמונתו ועם דרכי חייו, השלמה שהנה תנאי מוכרח לפנומן הדתי הרענן המוצע כאן. אבהיר, אין מדובר כאן על האמונה כאיזו מהות עצמותית השייכת לאדם, מהות שהאדם מוצא אותה לאחר שקילף את כל הקליפות המיותרות שעל גבי זהותו </w:t>
      </w:r>
      <w:proofErr w:type="spellStart"/>
      <w:r>
        <w:rPr>
          <w:rFonts w:ascii="David" w:hAnsi="David" w:cs="David"/>
          <w:rtl/>
        </w:rPr>
        <w:t>האמיתית</w:t>
      </w:r>
      <w:proofErr w:type="spellEnd"/>
      <w:r>
        <w:rPr>
          <w:rFonts w:ascii="David" w:hAnsi="David" w:cs="David"/>
          <w:rtl/>
        </w:rPr>
        <w:t xml:space="preserve"> והיציבה. זו האמונה כ"צורת חיים" – יהא מקורה המודע אשר יהא...  איזה סרך עודף שאי אפשר לבטל ולעכל... האמונה המתוארת נוכחת כשארית, כסימפטום פסיכו-תיאולוגי של התעקשות לא מוסברת;... מתוך אמירה ש"אני כזה ואני רוצה להיות כזה", בלא שום סיבה נראית לעין. </w:t>
      </w:r>
    </w:p>
    <w:p w:rsidR="00534437" w:rsidRDefault="00534437" w:rsidP="00534437">
      <w:pPr>
        <w:spacing w:after="0" w:line="240" w:lineRule="auto"/>
        <w:jc w:val="both"/>
        <w:rPr>
          <w:rFonts w:ascii="David" w:hAnsi="David" w:cs="David"/>
          <w:rtl/>
        </w:rPr>
      </w:pPr>
      <w:r>
        <w:rPr>
          <w:rFonts w:ascii="David" w:hAnsi="David" w:cs="David"/>
          <w:rtl/>
        </w:rPr>
        <w:t xml:space="preserve">4.  </w:t>
      </w:r>
      <w:r>
        <w:rPr>
          <w:rFonts w:ascii="David" w:hAnsi="David" w:cs="David"/>
          <w:b/>
          <w:bCs/>
          <w:rtl/>
        </w:rPr>
        <w:t>שארית האמונה, עמ' 40:</w:t>
      </w:r>
      <w:r>
        <w:rPr>
          <w:rFonts w:ascii="David" w:hAnsi="David" w:cs="David"/>
          <w:rtl/>
        </w:rPr>
        <w:t xml:space="preserve"> אדם הדתי מגלה את קלונו, את עובדת חוסר עצמיותו </w:t>
      </w:r>
      <w:proofErr w:type="spellStart"/>
      <w:r>
        <w:rPr>
          <w:rFonts w:ascii="David" w:hAnsi="David" w:cs="David"/>
          <w:rtl/>
        </w:rPr>
        <w:t>האמונית</w:t>
      </w:r>
      <w:proofErr w:type="spellEnd"/>
      <w:r>
        <w:rPr>
          <w:rFonts w:ascii="David" w:hAnsi="David" w:cs="David"/>
          <w:rtl/>
        </w:rPr>
        <w:t>-הדתית, אך הוא הופך את הקלון הזה עצמו לבדיחה, ובכך משתחרר ממנו. במובן הזה, האדם הדתי הוא לעולם לא מה שהוא באמת, כי הוא מגלה שבעצם אין כזה דבר – באמת.</w:t>
      </w:r>
    </w:p>
    <w:p w:rsidR="00534437" w:rsidRDefault="00534437" w:rsidP="00534437">
      <w:pPr>
        <w:pStyle w:val="a5"/>
        <w:widowControl w:val="0"/>
        <w:rPr>
          <w:rFonts w:ascii="David" w:hAnsi="David" w:cs="David"/>
          <w:sz w:val="22"/>
          <w:szCs w:val="22"/>
          <w:rtl/>
        </w:rPr>
      </w:pPr>
      <w:r>
        <w:rPr>
          <w:rFonts w:ascii="David" w:hAnsi="David" w:cs="David"/>
          <w:b/>
          <w:bCs/>
          <w:sz w:val="22"/>
          <w:szCs w:val="22"/>
          <w:rtl/>
        </w:rPr>
        <w:t xml:space="preserve">5. פרנץ </w:t>
      </w:r>
      <w:proofErr w:type="spellStart"/>
      <w:r>
        <w:rPr>
          <w:rFonts w:ascii="David" w:hAnsi="David" w:cs="David"/>
          <w:b/>
          <w:bCs/>
          <w:sz w:val="22"/>
          <w:szCs w:val="22"/>
          <w:rtl/>
        </w:rPr>
        <w:t>רוזנצווייג</w:t>
      </w:r>
      <w:proofErr w:type="spellEnd"/>
      <w:r>
        <w:rPr>
          <w:rFonts w:ascii="David" w:hAnsi="David" w:cs="David"/>
          <w:b/>
          <w:bCs/>
          <w:sz w:val="22"/>
          <w:szCs w:val="22"/>
          <w:rtl/>
        </w:rPr>
        <w:t>,</w:t>
      </w:r>
      <w:r>
        <w:rPr>
          <w:rFonts w:ascii="David" w:hAnsi="David" w:cs="David"/>
          <w:sz w:val="22"/>
          <w:szCs w:val="22"/>
          <w:rtl/>
        </w:rPr>
        <w:t xml:space="preserve"> </w:t>
      </w:r>
      <w:r>
        <w:rPr>
          <w:rFonts w:ascii="David" w:hAnsi="David" w:cs="David"/>
          <w:b/>
          <w:bCs/>
          <w:sz w:val="22"/>
          <w:szCs w:val="22"/>
          <w:rtl/>
        </w:rPr>
        <w:t xml:space="preserve">כוכב הגאולה, עמ' 209-208: </w:t>
      </w:r>
      <w:r>
        <w:rPr>
          <w:rFonts w:ascii="David" w:hAnsi="David" w:cs="David"/>
          <w:sz w:val="22"/>
          <w:szCs w:val="22"/>
          <w:rtl/>
        </w:rPr>
        <w:t>מהי זו מצות כל המצוות?</w:t>
      </w:r>
      <w:r>
        <w:rPr>
          <w:rFonts w:ascii="David" w:hAnsi="David" w:cs="David"/>
          <w:b/>
          <w:bCs/>
          <w:sz w:val="22"/>
          <w:szCs w:val="22"/>
          <w:rtl/>
        </w:rPr>
        <w:t xml:space="preserve"> </w:t>
      </w:r>
      <w:r>
        <w:rPr>
          <w:rFonts w:ascii="David" w:hAnsi="David" w:cs="David"/>
          <w:sz w:val="22"/>
          <w:szCs w:val="22"/>
          <w:rtl/>
        </w:rPr>
        <w:t xml:space="preserve">התשובה לשאלה זו... "ואהבת את ה' אלוהיך בכל ללבך ובכל נפשך ובכל מאודך". 'ואהבת' – איזה </w:t>
      </w:r>
      <w:proofErr w:type="spellStart"/>
      <w:r>
        <w:rPr>
          <w:rFonts w:ascii="David" w:hAnsi="David" w:cs="David"/>
          <w:sz w:val="22"/>
          <w:szCs w:val="22"/>
          <w:rtl/>
        </w:rPr>
        <w:t>פאראדוכס</w:t>
      </w:r>
      <w:proofErr w:type="spellEnd"/>
      <w:r>
        <w:rPr>
          <w:rFonts w:ascii="David" w:hAnsi="David" w:cs="David"/>
          <w:sz w:val="22"/>
          <w:szCs w:val="22"/>
          <w:rtl/>
        </w:rPr>
        <w:t xml:space="preserve"> טמון כאן: וכי ניתן לצוות על האהבה?... מצוות האהבה יכולה לבוא מפי האוהב בלבד... הוא באמת יכול לומר ואומר: אהוב אותי! בפיו אין מצוות האהבה מצווה </w:t>
      </w:r>
      <w:proofErr w:type="spellStart"/>
      <w:r>
        <w:rPr>
          <w:rFonts w:ascii="David" w:hAnsi="David" w:cs="David"/>
          <w:sz w:val="22"/>
          <w:szCs w:val="22"/>
          <w:rtl/>
        </w:rPr>
        <w:t>נכריה</w:t>
      </w:r>
      <w:proofErr w:type="spellEnd"/>
      <w:r>
        <w:rPr>
          <w:rFonts w:ascii="David" w:hAnsi="David" w:cs="David"/>
          <w:sz w:val="22"/>
          <w:szCs w:val="22"/>
          <w:rtl/>
        </w:rPr>
        <w:t xml:space="preserve">, אלא קול האהבה גופא. אהבת האוהב אינה מביעה עצמה בשום דיבור אחר אלא במצווה זו, כל השאר שוב אינו בגדר מבע </w:t>
      </w:r>
      <w:proofErr w:type="spellStart"/>
      <w:r>
        <w:rPr>
          <w:rFonts w:ascii="David" w:hAnsi="David" w:cs="David"/>
          <w:sz w:val="22"/>
          <w:szCs w:val="22"/>
          <w:rtl/>
        </w:rPr>
        <w:t>מישרין</w:t>
      </w:r>
      <w:proofErr w:type="spellEnd"/>
      <w:r>
        <w:rPr>
          <w:rFonts w:ascii="David" w:hAnsi="David" w:cs="David"/>
          <w:sz w:val="22"/>
          <w:szCs w:val="22"/>
          <w:rtl/>
        </w:rPr>
        <w:t>... הודעת אהבה דלה היא מאוד, וכדרך כל הודעה היא באה תמיד לאחר מכן, וגם - הואיל ואהבת האוהב הווה היא - באיחור זמן... הציווי הוא הווה טהור, ללא הכנה תחילה, ולא לבד ללא הכנה תחילה אלא גם ללא מחשבה תחילה. הציווי של הצו אין בו כל צפייה לעתיד, אין הוא יכול אלא לשוות לנגדו את הציות לאלתר. אילו חשב על העתיד או על 'לעולם', לא היה עוד מצווה וצו אלא חוק. החוק מתחשב בזמנים, בעתיד, בהתמד. המצווה יודעת רק את הרגע... המצווה היא אפוא הווה טהור. אם גם כל מצווה שבעולם...</w:t>
      </w:r>
      <w:proofErr w:type="spellStart"/>
      <w:r>
        <w:rPr>
          <w:rFonts w:ascii="David" w:hAnsi="David" w:cs="David"/>
          <w:sz w:val="22"/>
          <w:szCs w:val="22"/>
          <w:rtl/>
        </w:rPr>
        <w:t>היתה</w:t>
      </w:r>
      <w:proofErr w:type="spellEnd"/>
      <w:r>
        <w:rPr>
          <w:rFonts w:ascii="David" w:hAnsi="David" w:cs="David"/>
          <w:sz w:val="22"/>
          <w:szCs w:val="22"/>
          <w:rtl/>
        </w:rPr>
        <w:t xml:space="preserve"> יכולה להיות גם חוק, מצווה אחת זאת, מצוות האהבה, אינה עשויה כל עיקר להיות חוק; אין היא יכולה להיות אלא מצווה בלבד... נוכחות בלתי-אמצעית ואחדות התודעה...לפיכך, </w:t>
      </w:r>
      <w:proofErr w:type="spellStart"/>
      <w:r>
        <w:rPr>
          <w:rFonts w:ascii="David" w:hAnsi="David" w:cs="David"/>
          <w:sz w:val="22"/>
          <w:szCs w:val="22"/>
          <w:rtl/>
        </w:rPr>
        <w:t>מהיותה</w:t>
      </w:r>
      <w:proofErr w:type="spellEnd"/>
      <w:r>
        <w:rPr>
          <w:rFonts w:ascii="David" w:hAnsi="David" w:cs="David"/>
          <w:sz w:val="22"/>
          <w:szCs w:val="22"/>
          <w:rtl/>
        </w:rPr>
        <w:t xml:space="preserve"> המצווה הטהורה היחידה, הרי היא העליונה לכל המצוות... מאחר שדיבורו הראשון של אלוהים אל הנפש הנפתחת לפניו היא 'ואהבת', נעשה כל מה שהוא מוסיף עוד לגלות לה בלשון חוק, מיניה וביה לדבר "אשר אנוכי </w:t>
      </w:r>
      <w:proofErr w:type="spellStart"/>
      <w:r>
        <w:rPr>
          <w:rFonts w:ascii="David" w:hAnsi="David" w:cs="David"/>
          <w:sz w:val="22"/>
          <w:szCs w:val="22"/>
          <w:rtl/>
        </w:rPr>
        <w:t>מצוך</w:t>
      </w:r>
      <w:proofErr w:type="spellEnd"/>
      <w:r>
        <w:rPr>
          <w:rFonts w:ascii="David" w:hAnsi="David" w:cs="David"/>
          <w:sz w:val="22"/>
          <w:szCs w:val="22"/>
          <w:rtl/>
        </w:rPr>
        <w:t xml:space="preserve"> </w:t>
      </w:r>
      <w:r>
        <w:rPr>
          <w:rFonts w:ascii="David" w:hAnsi="David" w:cs="David"/>
          <w:b/>
          <w:bCs/>
          <w:sz w:val="22"/>
          <w:szCs w:val="22"/>
          <w:rtl/>
        </w:rPr>
        <w:t>היום</w:t>
      </w:r>
      <w:r>
        <w:rPr>
          <w:rFonts w:ascii="David" w:hAnsi="David" w:cs="David"/>
          <w:sz w:val="22"/>
          <w:szCs w:val="22"/>
          <w:rtl/>
        </w:rPr>
        <w:t xml:space="preserve">"; </w:t>
      </w:r>
      <w:proofErr w:type="spellStart"/>
      <w:r>
        <w:rPr>
          <w:rFonts w:ascii="David" w:hAnsi="David" w:cs="David"/>
          <w:sz w:val="22"/>
          <w:szCs w:val="22"/>
          <w:rtl/>
        </w:rPr>
        <w:t>הכל</w:t>
      </w:r>
      <w:proofErr w:type="spellEnd"/>
      <w:r>
        <w:rPr>
          <w:rFonts w:ascii="David" w:hAnsi="David" w:cs="David"/>
          <w:sz w:val="22"/>
          <w:szCs w:val="22"/>
          <w:rtl/>
        </w:rPr>
        <w:t xml:space="preserve"> נהפך לקיומה של המצווה האחת היחידה: לאהוב אותו. כל התגלות מועמדת בסימנו של 'היום' הגדול; 'היום' מצווה אלוהים ו'היום' בקולו תשמעו. זה 'היום' אשר בו חיה אהבתו של האוהב – זה 'היום' הציווי של המצווה.</w:t>
      </w:r>
    </w:p>
    <w:p w:rsidR="00534437" w:rsidRDefault="00534437" w:rsidP="00534437">
      <w:pPr>
        <w:pStyle w:val="a5"/>
        <w:widowControl w:val="0"/>
        <w:rPr>
          <w:rFonts w:ascii="David" w:hAnsi="David" w:cs="David"/>
          <w:sz w:val="22"/>
          <w:szCs w:val="22"/>
          <w:rtl/>
        </w:rPr>
      </w:pPr>
      <w:r>
        <w:rPr>
          <w:rFonts w:ascii="David" w:hAnsi="David" w:cs="David"/>
          <w:b/>
          <w:bCs/>
          <w:sz w:val="22"/>
          <w:szCs w:val="22"/>
          <w:rtl/>
        </w:rPr>
        <w:t xml:space="preserve">6. </w:t>
      </w:r>
      <w:proofErr w:type="spellStart"/>
      <w:r>
        <w:rPr>
          <w:rFonts w:ascii="David" w:hAnsi="David" w:cs="David"/>
          <w:b/>
          <w:bCs/>
          <w:sz w:val="22"/>
          <w:szCs w:val="22"/>
          <w:rtl/>
        </w:rPr>
        <w:t>רוזנצווייג</w:t>
      </w:r>
      <w:proofErr w:type="spellEnd"/>
      <w:r>
        <w:rPr>
          <w:rFonts w:ascii="David" w:hAnsi="David" w:cs="David"/>
          <w:b/>
          <w:bCs/>
          <w:sz w:val="22"/>
          <w:szCs w:val="22"/>
          <w:rtl/>
        </w:rPr>
        <w:t xml:space="preserve"> לבובר (16.7.24):</w:t>
      </w:r>
      <w:r>
        <w:rPr>
          <w:rFonts w:ascii="David" w:hAnsi="David" w:cs="David"/>
          <w:sz w:val="22"/>
          <w:szCs w:val="22"/>
          <w:rtl/>
        </w:rPr>
        <w:t xml:space="preserve"> גם לי אלוהים אינו בבחינת נותן חוקים. הוא מצווה. רק האדם בעצלותו מגלגל את המצוות על ידי אופן קיומו אותן, בחוקים </w:t>
      </w:r>
      <w:r>
        <w:rPr>
          <w:rFonts w:ascii="David" w:hAnsi="David" w:cs="David"/>
          <w:sz w:val="22"/>
          <w:szCs w:val="22"/>
        </w:rPr>
        <w:t>–</w:t>
      </w:r>
      <w:r>
        <w:rPr>
          <w:rFonts w:ascii="David" w:hAnsi="David" w:cs="David"/>
          <w:sz w:val="22"/>
          <w:szCs w:val="22"/>
          <w:rtl/>
        </w:rPr>
        <w:t xml:space="preserve"> ערוכים בשיטה, בדבר שניתן לבצעו </w:t>
      </w:r>
      <w:r>
        <w:rPr>
          <w:rFonts w:ascii="David" w:hAnsi="David" w:cs="David"/>
          <w:sz w:val="22"/>
          <w:szCs w:val="22"/>
        </w:rPr>
        <w:t>–</w:t>
      </w:r>
      <w:r>
        <w:rPr>
          <w:rFonts w:ascii="David" w:hAnsi="David" w:cs="David"/>
          <w:sz w:val="22"/>
          <w:szCs w:val="22"/>
          <w:rtl/>
        </w:rPr>
        <w:t xml:space="preserve"> 'בן עשות' גם בלא הדחיפה של 'היות מצווה', בלא 'אני ה'',</w:t>
      </w:r>
      <w:r>
        <w:rPr>
          <w:rStyle w:val="a8"/>
          <w:rFonts w:ascii="David" w:hAnsi="David" w:cs="David"/>
          <w:sz w:val="22"/>
          <w:szCs w:val="22"/>
          <w:rtl/>
        </w:rPr>
        <w:footnoteReference w:id="1"/>
      </w:r>
      <w:r>
        <w:rPr>
          <w:rFonts w:ascii="David" w:hAnsi="David" w:cs="David"/>
          <w:sz w:val="22"/>
          <w:szCs w:val="22"/>
          <w:rtl/>
        </w:rPr>
        <w:t xml:space="preserve"> בלא דחילו ורחימו.</w:t>
      </w:r>
      <w:r>
        <w:rPr>
          <w:rStyle w:val="a8"/>
          <w:rFonts w:ascii="David" w:hAnsi="David" w:cs="David"/>
          <w:sz w:val="22"/>
          <w:szCs w:val="22"/>
          <w:rtl/>
        </w:rPr>
        <w:footnoteReference w:id="2"/>
      </w:r>
    </w:p>
    <w:p w:rsidR="00534437" w:rsidRDefault="00534437" w:rsidP="00534437">
      <w:pPr>
        <w:pStyle w:val="a5"/>
        <w:widowControl w:val="0"/>
        <w:rPr>
          <w:rFonts w:ascii="David" w:hAnsi="David" w:cs="David"/>
          <w:sz w:val="22"/>
          <w:szCs w:val="22"/>
          <w:rtl/>
        </w:rPr>
      </w:pPr>
      <w:r>
        <w:rPr>
          <w:rFonts w:ascii="David" w:hAnsi="David" w:cs="David"/>
          <w:b/>
          <w:bCs/>
          <w:sz w:val="22"/>
          <w:szCs w:val="22"/>
          <w:rtl/>
        </w:rPr>
        <w:t xml:space="preserve">7. </w:t>
      </w:r>
      <w:proofErr w:type="spellStart"/>
      <w:r>
        <w:rPr>
          <w:rFonts w:ascii="David" w:hAnsi="David" w:cs="David"/>
          <w:b/>
          <w:bCs/>
          <w:sz w:val="22"/>
          <w:szCs w:val="22"/>
          <w:rtl/>
        </w:rPr>
        <w:t>רוזנצווייג</w:t>
      </w:r>
      <w:proofErr w:type="spellEnd"/>
      <w:r>
        <w:rPr>
          <w:rFonts w:ascii="David" w:hAnsi="David" w:cs="David"/>
          <w:b/>
          <w:bCs/>
          <w:sz w:val="22"/>
          <w:szCs w:val="22"/>
          <w:rtl/>
        </w:rPr>
        <w:t xml:space="preserve">, מאמר הבונים (פורסם אוגוסט 1924), עמ' 88 : </w:t>
      </w:r>
      <w:r>
        <w:rPr>
          <w:rFonts w:ascii="David" w:hAnsi="David" w:cs="David"/>
          <w:sz w:val="22"/>
          <w:szCs w:val="22"/>
          <w:rtl/>
        </w:rPr>
        <w:t>כל מה שבעשייה עדיין אינו מעשה וכל שבציווי עדיין אינו מצווה. אולם צריך שההלכה שוב תהיה מצווה</w:t>
      </w:r>
      <w:r>
        <w:rPr>
          <w:rFonts w:ascii="David" w:hAnsi="David" w:cs="David"/>
          <w:sz w:val="22"/>
          <w:szCs w:val="22"/>
        </w:rPr>
        <w:t>…</w:t>
      </w:r>
      <w:r>
        <w:rPr>
          <w:rFonts w:ascii="David" w:hAnsi="David" w:cs="David"/>
          <w:sz w:val="22"/>
          <w:szCs w:val="22"/>
          <w:rtl/>
        </w:rPr>
        <w:t xml:space="preserve"> צריך שההלכה תהיה שוב חוקת היום הזה, </w:t>
      </w:r>
      <w:r>
        <w:rPr>
          <w:rFonts w:ascii="David" w:hAnsi="David" w:cs="David"/>
          <w:sz w:val="22"/>
          <w:szCs w:val="22"/>
          <w:rtl/>
        </w:rPr>
        <w:lastRenderedPageBreak/>
        <w:t>שבלעדי כך אין משמעות להיותה 'חוקת עולם'</w:t>
      </w:r>
      <w:r>
        <w:rPr>
          <w:rFonts w:ascii="David" w:hAnsi="David" w:cs="David"/>
          <w:sz w:val="22"/>
          <w:szCs w:val="22"/>
        </w:rPr>
        <w:t>…</w:t>
      </w:r>
      <w:r>
        <w:rPr>
          <w:rFonts w:ascii="David" w:hAnsi="David" w:cs="David"/>
          <w:sz w:val="22"/>
          <w:szCs w:val="22"/>
          <w:rtl/>
        </w:rPr>
        <w:t xml:space="preserve"> דינה של ההלכה כדינה של התורה </w:t>
      </w:r>
      <w:r>
        <w:rPr>
          <w:rFonts w:ascii="David" w:hAnsi="David" w:cs="David"/>
          <w:sz w:val="22"/>
          <w:szCs w:val="22"/>
        </w:rPr>
        <w:t>–</w:t>
      </w:r>
      <w:r>
        <w:rPr>
          <w:rFonts w:ascii="David" w:hAnsi="David" w:cs="David"/>
          <w:sz w:val="22"/>
          <w:szCs w:val="22"/>
          <w:rtl/>
        </w:rPr>
        <w:t xml:space="preserve"> אף היא באה לכלל תודעת עצמה במקום שתוכנה חדל להיות תוכן ונהפך לכוח, לכוח שלנו</w:t>
      </w:r>
      <w:r>
        <w:rPr>
          <w:rFonts w:ascii="David" w:hAnsi="David" w:cs="David"/>
          <w:sz w:val="22"/>
          <w:szCs w:val="22"/>
        </w:rPr>
        <w:t>…</w:t>
      </w:r>
      <w:r>
        <w:rPr>
          <w:rFonts w:ascii="David" w:hAnsi="David" w:cs="David"/>
          <w:sz w:val="22"/>
          <w:szCs w:val="22"/>
          <w:rtl/>
        </w:rPr>
        <w:t xml:space="preserve"> אפילו ירצה האדם לעשות את 'כל' מה שבעשייה, עדיין לא קיים את ההלכה בעשייה מרצון זו עד כדי כך שההלכה תהיה לו למצווה; למצווה שהוא מוכרח לקיימה מפני שאינו יכול שלא לקיימה, כפי המשל המפורסם על הדגים שמישל ר' עקיבא בשעתו. נמצא, גם כאן לא ברצוננו אלא ביכולתנו תלוי הדבר. אף כאן מכריעה את הכף היכולת הבוחרת בין כל מה שבעשייה בלי לשעות לקולו של הרצון. ושורת הדין נותנת שמבחר זה, לאחר שאינו מוטל על הרצון אלא על היכולת, יהא אישי לחלוטין, שהרי אל הרצון יכול אתה לבוא בתביעות משמו של חוק כללי, ואילו היכולת </w:t>
      </w:r>
      <w:r>
        <w:rPr>
          <w:rFonts w:ascii="David" w:hAnsi="David" w:cs="David"/>
          <w:sz w:val="22"/>
          <w:szCs w:val="22"/>
        </w:rPr>
        <w:t>–</w:t>
      </w:r>
      <w:r>
        <w:rPr>
          <w:rFonts w:ascii="David" w:hAnsi="David" w:cs="David"/>
          <w:sz w:val="22"/>
          <w:szCs w:val="22"/>
          <w:rtl/>
        </w:rPr>
        <w:t xml:space="preserve"> חוק לה משלה; אין כאן אלא יכולת שלי, שלך, ובהרכבן </w:t>
      </w:r>
      <w:r>
        <w:rPr>
          <w:rFonts w:ascii="David" w:hAnsi="David" w:cs="David"/>
          <w:sz w:val="22"/>
          <w:szCs w:val="22"/>
        </w:rPr>
        <w:t>–</w:t>
      </w:r>
      <w:r>
        <w:rPr>
          <w:rFonts w:ascii="David" w:hAnsi="David" w:cs="David"/>
          <w:sz w:val="22"/>
          <w:szCs w:val="22"/>
          <w:rtl/>
        </w:rPr>
        <w:t xml:space="preserve"> לא של </w:t>
      </w:r>
      <w:proofErr w:type="spellStart"/>
      <w:r>
        <w:rPr>
          <w:rFonts w:ascii="David" w:hAnsi="David" w:cs="David"/>
          <w:sz w:val="22"/>
          <w:szCs w:val="22"/>
          <w:rtl/>
        </w:rPr>
        <w:t>הכל</w:t>
      </w:r>
      <w:proofErr w:type="spellEnd"/>
      <w:r>
        <w:rPr>
          <w:rFonts w:ascii="David" w:hAnsi="David" w:cs="David"/>
          <w:sz w:val="22"/>
          <w:szCs w:val="22"/>
          <w:rtl/>
        </w:rPr>
        <w:t xml:space="preserve">, אלא שלנו. אחד המרבה ואחד הממעיט ואחד הנמנע מעשייה כלשהי, ורק </w:t>
      </w:r>
      <w:r>
        <w:rPr>
          <w:rFonts w:ascii="David" w:hAnsi="David" w:cs="David"/>
          <w:sz w:val="22"/>
          <w:szCs w:val="22"/>
        </w:rPr>
        <w:t>–</w:t>
      </w:r>
      <w:r>
        <w:rPr>
          <w:rFonts w:ascii="David" w:hAnsi="David" w:cs="David"/>
          <w:sz w:val="22"/>
          <w:szCs w:val="22"/>
          <w:rtl/>
        </w:rPr>
        <w:t xml:space="preserve"> ו'רק' זה הוא העיקר </w:t>
      </w:r>
      <w:r>
        <w:rPr>
          <w:rFonts w:ascii="David" w:hAnsi="David" w:cs="David"/>
          <w:sz w:val="22"/>
          <w:szCs w:val="22"/>
        </w:rPr>
        <w:t>–</w:t>
      </w:r>
      <w:r>
        <w:rPr>
          <w:rFonts w:ascii="David" w:hAnsi="David" w:cs="David"/>
          <w:sz w:val="22"/>
          <w:szCs w:val="22"/>
          <w:rtl/>
        </w:rPr>
        <w:t xml:space="preserve"> שמתוך יכולת ייעשה מה שייעשה.</w:t>
      </w:r>
    </w:p>
    <w:p w:rsidR="00534437" w:rsidRDefault="00534437" w:rsidP="00534437">
      <w:pPr>
        <w:pStyle w:val="a3"/>
        <w:jc w:val="both"/>
        <w:rPr>
          <w:rFonts w:ascii="David" w:hAnsi="David" w:cs="David"/>
          <w:sz w:val="22"/>
          <w:szCs w:val="22"/>
        </w:rPr>
      </w:pPr>
      <w:r>
        <w:rPr>
          <w:rFonts w:ascii="David" w:hAnsi="David" w:cs="David"/>
          <w:b/>
          <w:bCs/>
          <w:sz w:val="22"/>
          <w:szCs w:val="22"/>
          <w:rtl/>
        </w:rPr>
        <w:t xml:space="preserve">8. מי השלוח, א, תולדות, "ויאהב", עמ' לג: </w:t>
      </w:r>
      <w:r>
        <w:rPr>
          <w:rFonts w:ascii="David" w:hAnsi="David" w:cs="David"/>
          <w:sz w:val="22"/>
          <w:szCs w:val="22"/>
          <w:rtl/>
        </w:rPr>
        <w:t xml:space="preserve">באמת בכל מקום שהאדם מכניס את עצמו בספיקות בעבודת </w:t>
      </w:r>
      <w:proofErr w:type="spellStart"/>
      <w:r>
        <w:rPr>
          <w:rFonts w:ascii="David" w:hAnsi="David" w:cs="David"/>
          <w:sz w:val="22"/>
          <w:szCs w:val="22"/>
          <w:rtl/>
        </w:rPr>
        <w:t>הש"י</w:t>
      </w:r>
      <w:proofErr w:type="spellEnd"/>
      <w:r>
        <w:rPr>
          <w:rFonts w:ascii="David" w:hAnsi="David" w:cs="David"/>
          <w:sz w:val="22"/>
          <w:szCs w:val="22"/>
          <w:rtl/>
        </w:rPr>
        <w:t xml:space="preserve"> ובדברים הצריכים בירור, אם יתברר לטוב, אז הוא גדול ממי שסילק עצמו מספיקות. רק זאת הוא בזרע יעקב, לפי שיש להם מבטח עוז </w:t>
      </w:r>
      <w:proofErr w:type="spellStart"/>
      <w:r>
        <w:rPr>
          <w:rFonts w:ascii="David" w:hAnsi="David" w:cs="David"/>
          <w:sz w:val="22"/>
          <w:szCs w:val="22"/>
          <w:rtl/>
        </w:rPr>
        <w:t>בהש"י</w:t>
      </w:r>
      <w:proofErr w:type="spellEnd"/>
      <w:r>
        <w:rPr>
          <w:rFonts w:ascii="David" w:hAnsi="David" w:cs="David"/>
          <w:sz w:val="22"/>
          <w:szCs w:val="22"/>
          <w:rtl/>
        </w:rPr>
        <w:t xml:space="preserve">, שיברר </w:t>
      </w:r>
      <w:proofErr w:type="spellStart"/>
      <w:r>
        <w:rPr>
          <w:rFonts w:ascii="David" w:hAnsi="David" w:cs="David"/>
          <w:sz w:val="22"/>
          <w:szCs w:val="22"/>
          <w:rtl/>
        </w:rPr>
        <w:t>הכל</w:t>
      </w:r>
      <w:proofErr w:type="spellEnd"/>
      <w:r>
        <w:rPr>
          <w:rFonts w:ascii="David" w:hAnsi="David" w:cs="David"/>
          <w:sz w:val="22"/>
          <w:szCs w:val="22"/>
          <w:rtl/>
        </w:rPr>
        <w:t xml:space="preserve"> לטוב, זה מותר לו להכניס עצמו בספק</w:t>
      </w:r>
      <w:r>
        <w:rPr>
          <w:rFonts w:ascii="David" w:hAnsi="David" w:cs="David"/>
          <w:sz w:val="22"/>
          <w:szCs w:val="22"/>
        </w:rPr>
        <w:t>…</w:t>
      </w:r>
      <w:r>
        <w:rPr>
          <w:rFonts w:ascii="David" w:hAnsi="David" w:cs="David"/>
          <w:sz w:val="22"/>
          <w:szCs w:val="22"/>
          <w:rtl/>
        </w:rPr>
        <w:t xml:space="preserve"> כי לא מברר הקב"ה לטוב רק את ישראל</w:t>
      </w:r>
      <w:r>
        <w:rPr>
          <w:rFonts w:ascii="David" w:hAnsi="David" w:cs="David"/>
          <w:sz w:val="22"/>
          <w:szCs w:val="22"/>
        </w:rPr>
        <w:t>…</w:t>
      </w:r>
      <w:r>
        <w:rPr>
          <w:rFonts w:ascii="David" w:hAnsi="David" w:cs="David"/>
          <w:sz w:val="22"/>
          <w:szCs w:val="22"/>
          <w:rtl/>
        </w:rPr>
        <w:t xml:space="preserve"> וכל מי שאינו מזרע יעקב, טוב לפניו לצמצם את עצמו, בכל מיני צמצומים, כמו שנתבאר </w:t>
      </w:r>
      <w:proofErr w:type="spellStart"/>
      <w:r>
        <w:rPr>
          <w:rFonts w:ascii="David" w:hAnsi="David" w:cs="David"/>
          <w:sz w:val="22"/>
          <w:szCs w:val="22"/>
          <w:rtl/>
        </w:rPr>
        <w:t>בענין</w:t>
      </w:r>
      <w:proofErr w:type="spellEnd"/>
      <w:r>
        <w:rPr>
          <w:rFonts w:ascii="David" w:hAnsi="David" w:cs="David"/>
          <w:sz w:val="22"/>
          <w:szCs w:val="22"/>
          <w:rtl/>
        </w:rPr>
        <w:t xml:space="preserve"> גרים שאסורים להכניס עצמם בספיקות</w:t>
      </w:r>
      <w:r>
        <w:rPr>
          <w:rFonts w:ascii="David" w:hAnsi="David" w:cs="David"/>
          <w:sz w:val="22"/>
          <w:szCs w:val="22"/>
        </w:rPr>
        <w:t>…</w:t>
      </w:r>
      <w:r>
        <w:rPr>
          <w:rFonts w:ascii="David" w:hAnsi="David" w:cs="David"/>
          <w:sz w:val="22"/>
          <w:szCs w:val="22"/>
          <w:rtl/>
        </w:rPr>
        <w:t xml:space="preserve"> וכן גם בישראל נמצאו נפשות שמותרים להכניס עצמם יותר בספיקות מנפשות אחרות, אף שאלו ואלו מזרע יעקב. כמו </w:t>
      </w:r>
      <w:proofErr w:type="spellStart"/>
      <w:r>
        <w:rPr>
          <w:rFonts w:ascii="David" w:hAnsi="David" w:cs="David"/>
          <w:sz w:val="22"/>
          <w:szCs w:val="22"/>
          <w:rtl/>
        </w:rPr>
        <w:t>הענין</w:t>
      </w:r>
      <w:proofErr w:type="spellEnd"/>
      <w:r>
        <w:rPr>
          <w:rFonts w:ascii="David" w:hAnsi="David" w:cs="David"/>
          <w:sz w:val="22"/>
          <w:szCs w:val="22"/>
          <w:rtl/>
        </w:rPr>
        <w:t xml:space="preserve"> של שמעון ודינה, כי לוי לא חפץ לקחתה, כי ירא לנפשו פן אין כוונתו בעומק לשם שמים. כי כל שבט לוי הם ביראה, והסתלקות מספק</w:t>
      </w:r>
      <w:r>
        <w:rPr>
          <w:rFonts w:ascii="David" w:hAnsi="David" w:cs="David"/>
          <w:sz w:val="22"/>
          <w:szCs w:val="22"/>
        </w:rPr>
        <w:t>…</w:t>
      </w:r>
      <w:r>
        <w:rPr>
          <w:rFonts w:ascii="David" w:hAnsi="David" w:cs="David"/>
          <w:sz w:val="22"/>
          <w:szCs w:val="22"/>
          <w:rtl/>
        </w:rPr>
        <w:t xml:space="preserve"> אבל שמעון הכניס עצמו בספק, ואמר: ח"ו שאני מחזיק את עצמי לנואף, ונשא את דינה והכניס את עצמו בדבר הצריך בירר. כי אמר שהוא בטוח בה' שיבררו לטוב, שכוונתו לא </w:t>
      </w:r>
      <w:proofErr w:type="spellStart"/>
      <w:r>
        <w:rPr>
          <w:rFonts w:ascii="David" w:hAnsi="David" w:cs="David"/>
          <w:sz w:val="22"/>
          <w:szCs w:val="22"/>
          <w:rtl/>
        </w:rPr>
        <w:t>היתה</w:t>
      </w:r>
      <w:proofErr w:type="spellEnd"/>
      <w:r>
        <w:rPr>
          <w:rFonts w:ascii="David" w:hAnsi="David" w:cs="David"/>
          <w:sz w:val="22"/>
          <w:szCs w:val="22"/>
          <w:rtl/>
        </w:rPr>
        <w:t xml:space="preserve"> רק להוציאה משכם, וכל כוונתו היה רק לשם שמים. ועל כן היה צריך כל שבט שמעון </w:t>
      </w:r>
      <w:proofErr w:type="spellStart"/>
      <w:r>
        <w:rPr>
          <w:rFonts w:ascii="David" w:hAnsi="David" w:cs="David"/>
          <w:sz w:val="22"/>
          <w:szCs w:val="22"/>
          <w:rtl/>
        </w:rPr>
        <w:t>לברורין</w:t>
      </w:r>
      <w:proofErr w:type="spellEnd"/>
      <w:r>
        <w:rPr>
          <w:rFonts w:ascii="David" w:hAnsi="David" w:cs="David"/>
          <w:sz w:val="22"/>
          <w:szCs w:val="22"/>
          <w:rtl/>
        </w:rPr>
        <w:t xml:space="preserve"> בדברים כאלה, כגון זמרי שהיה אומר שכוונתו טוב כמו שיתבאר במקומו. לעתיד, כשיתברר שבט שמעון, יהיה מעלתו גדול משל לוי.</w:t>
      </w:r>
    </w:p>
    <w:p w:rsidR="00534437" w:rsidRDefault="00534437" w:rsidP="00534437">
      <w:pPr>
        <w:pStyle w:val="a3"/>
        <w:jc w:val="both"/>
        <w:rPr>
          <w:rFonts w:ascii="David" w:hAnsi="David" w:cs="David"/>
          <w:sz w:val="22"/>
          <w:szCs w:val="22"/>
          <w:rtl/>
        </w:rPr>
      </w:pPr>
      <w:r>
        <w:rPr>
          <w:rFonts w:ascii="David" w:hAnsi="David" w:cs="David"/>
          <w:sz w:val="22"/>
          <w:szCs w:val="22"/>
          <w:rtl/>
        </w:rPr>
        <w:t xml:space="preserve">9. </w:t>
      </w:r>
      <w:r>
        <w:rPr>
          <w:rFonts w:ascii="David" w:hAnsi="David" w:cs="David"/>
          <w:b/>
          <w:bCs/>
          <w:sz w:val="22"/>
          <w:szCs w:val="22"/>
          <w:rtl/>
        </w:rPr>
        <w:t xml:space="preserve">שארית האמונה, עמ' 42-44: </w:t>
      </w:r>
      <w:r>
        <w:rPr>
          <w:rFonts w:ascii="David" w:hAnsi="David" w:cs="David"/>
          <w:sz w:val="22"/>
          <w:szCs w:val="22"/>
          <w:rtl/>
        </w:rPr>
        <w:t xml:space="preserve">ואנו נוסיף ונשאל, מדוע, אם כן, להתפלל? "האם ניתן להתפלל ללא תקווה, לא רק ללא שום משאלה, אלא גם מתוך ויתור על תקווה? אם נסכים שקיימת אפשרות כזו של תפילה, תפילה זכה, משוללת תקווה, האם לא יהיה עלינו לחשוב, שבסופו של דבר, מהות התפילה קשורה לאותו ייאוש... שגם אז, אפילו בשעה שאני מתפלל ללא תקווה, קיימת בתפילה תקווה. אני מקווה, לפחות, שמישהו חולק את תפילתי, שמישהו שומע את תפילתי... אבל אולי לא. אולי לא. לפחות אולי... ." [ציטוט מדברי </w:t>
      </w:r>
      <w:proofErr w:type="spellStart"/>
      <w:r>
        <w:rPr>
          <w:rFonts w:ascii="David" w:hAnsi="David" w:cs="David"/>
          <w:sz w:val="22"/>
          <w:szCs w:val="22"/>
          <w:rtl/>
        </w:rPr>
        <w:t>דרידה</w:t>
      </w:r>
      <w:proofErr w:type="spellEnd"/>
      <w:r>
        <w:rPr>
          <w:rFonts w:ascii="David" w:hAnsi="David" w:cs="David"/>
          <w:sz w:val="22"/>
          <w:szCs w:val="22"/>
          <w:rtl/>
        </w:rPr>
        <w:t xml:space="preserve">] </w:t>
      </w:r>
    </w:p>
    <w:p w:rsidR="00534437" w:rsidRDefault="00534437" w:rsidP="00534437">
      <w:pPr>
        <w:pStyle w:val="a3"/>
        <w:jc w:val="both"/>
        <w:rPr>
          <w:rFonts w:ascii="David" w:hAnsi="David" w:cs="David"/>
          <w:sz w:val="22"/>
          <w:szCs w:val="22"/>
          <w:rtl/>
        </w:rPr>
      </w:pPr>
      <w:r>
        <w:rPr>
          <w:rFonts w:ascii="David" w:hAnsi="David" w:cs="David"/>
          <w:sz w:val="22"/>
          <w:szCs w:val="22"/>
          <w:rtl/>
        </w:rPr>
        <w:t xml:space="preserve">התפילה היא דיבור ריק, מכני, אולם בצורה כלשהי היא חוצה את מה שרבי נחמן מכנה ה"חלל הפנוי"... אף על פי ששניהם מכירים בחוסר האפשריות של התפילה... הם מתפללים... האם האָין יכול להיות גם כן יש? האם אפשר להתפלל מבלי לפלל? האם ניתן להתייאש מן התקווה ולזכות בה, בהתאם, כתקווה מיואשת? ואז יש תקווה ועתיד, ויש מי ששומע את קולי... </w:t>
      </w:r>
    </w:p>
    <w:p w:rsidR="00534437" w:rsidRDefault="00534437" w:rsidP="00534437">
      <w:pPr>
        <w:pStyle w:val="a3"/>
        <w:jc w:val="both"/>
        <w:rPr>
          <w:rFonts w:ascii="David" w:hAnsi="David" w:cs="David"/>
          <w:sz w:val="22"/>
          <w:szCs w:val="22"/>
          <w:rtl/>
        </w:rPr>
      </w:pPr>
      <w:r>
        <w:rPr>
          <w:rFonts w:ascii="David" w:hAnsi="David" w:cs="David"/>
          <w:sz w:val="22"/>
          <w:szCs w:val="22"/>
          <w:rtl/>
        </w:rPr>
        <w:t xml:space="preserve">... מתפללים?! זהו נס, משהו שקורה בזמן הווה. אין למומנט זה הצדקה מחוצה לו, הוא איננו תוצר אלא התרחשות. זהו חסד שהוא אפשרות, אפשרות של תפילה ללא הבטחה... השאלה הופכת לשאלת החסד, ובאופן פרדוקסלי חסד זה תלוי </w:t>
      </w:r>
      <w:proofErr w:type="spellStart"/>
      <w:r>
        <w:rPr>
          <w:rFonts w:ascii="David" w:hAnsi="David" w:cs="David"/>
          <w:sz w:val="22"/>
          <w:szCs w:val="22"/>
          <w:rtl/>
        </w:rPr>
        <w:t>בויתור</w:t>
      </w:r>
      <w:proofErr w:type="spellEnd"/>
      <w:r>
        <w:rPr>
          <w:rFonts w:ascii="David" w:hAnsi="David" w:cs="David"/>
          <w:sz w:val="22"/>
          <w:szCs w:val="22"/>
          <w:rtl/>
        </w:rPr>
        <w:t xml:space="preserve"> האנושי על הרצון לחרוג  מעצמו. הקבלה העצמית, הוויתור על החריגה, "איננה </w:t>
      </w:r>
      <w:proofErr w:type="spellStart"/>
      <w:r>
        <w:rPr>
          <w:rFonts w:ascii="David" w:hAnsi="David" w:cs="David"/>
          <w:sz w:val="22"/>
          <w:szCs w:val="22"/>
          <w:rtl/>
        </w:rPr>
        <w:t>אמיתית</w:t>
      </w:r>
      <w:proofErr w:type="spellEnd"/>
      <w:r>
        <w:rPr>
          <w:rFonts w:ascii="David" w:hAnsi="David" w:cs="David"/>
          <w:sz w:val="22"/>
          <w:szCs w:val="22"/>
          <w:rtl/>
        </w:rPr>
        <w:t xml:space="preserve"> או שקרית. וזוהי מלה במלה, התפילה". מסירות הנפש, ההתאבדות, היא התנאי לתפילה משום שהיא משתחררת לא רק מהשפה, אלא גם מהלוגיקה שלה. לכן התפילה היא חסד אלוהי משום שהיא איננה אפשרית אבל קורית או למצער, אולי קורית. ולמעשה ה"אולי" הוא החשוב... אני מתפלל; האם אני בטוח שאענה? אינני בטוח. גם לא בטוח שלא, אך התפילה עושה משהו. יש מי ששומע. מיהו? אנו אומרים אלוהים, אך זו מילה חסרת משמעות כשלעצמה. </w:t>
      </w:r>
    </w:p>
    <w:p w:rsidR="00534437" w:rsidRDefault="00534437" w:rsidP="00534437">
      <w:pPr>
        <w:pStyle w:val="a3"/>
        <w:jc w:val="both"/>
        <w:rPr>
          <w:rFonts w:ascii="David" w:hAnsi="David" w:cs="David"/>
          <w:sz w:val="22"/>
          <w:szCs w:val="22"/>
          <w:rtl/>
        </w:rPr>
      </w:pPr>
      <w:r>
        <w:rPr>
          <w:rFonts w:ascii="David" w:hAnsi="David" w:cs="David"/>
          <w:b/>
          <w:bCs/>
          <w:sz w:val="22"/>
          <w:szCs w:val="22"/>
          <w:rtl/>
        </w:rPr>
        <w:t>10. מי השלוח,</w:t>
      </w:r>
      <w:r>
        <w:rPr>
          <w:rFonts w:ascii="David" w:hAnsi="David" w:cs="David"/>
          <w:sz w:val="22"/>
          <w:szCs w:val="22"/>
          <w:rtl/>
        </w:rPr>
        <w:t xml:space="preserve"> </w:t>
      </w:r>
      <w:r>
        <w:rPr>
          <w:rFonts w:ascii="David" w:hAnsi="David" w:cs="David"/>
          <w:b/>
          <w:bCs/>
          <w:sz w:val="22"/>
          <w:szCs w:val="22"/>
          <w:rtl/>
        </w:rPr>
        <w:t xml:space="preserve">א, מס' נדרים, עמ' </w:t>
      </w:r>
      <w:proofErr w:type="spellStart"/>
      <w:r>
        <w:rPr>
          <w:rFonts w:ascii="David" w:hAnsi="David" w:cs="David"/>
          <w:b/>
          <w:bCs/>
          <w:sz w:val="22"/>
          <w:szCs w:val="22"/>
          <w:rtl/>
        </w:rPr>
        <w:t>רסד</w:t>
      </w:r>
      <w:proofErr w:type="spellEnd"/>
      <w:r>
        <w:rPr>
          <w:rFonts w:ascii="David" w:hAnsi="David" w:cs="David"/>
          <w:sz w:val="22"/>
          <w:szCs w:val="22"/>
          <w:rtl/>
        </w:rPr>
        <w:t xml:space="preserve"> – "דבר זה נשאל לחכמים ולנביאים ולא פרשוהו עד שפרשו הקב"ה בעצמו על מה אבדה הארץ על עזבם את תורתי אמר רבי יהודה אמר רב שלא בירכו בתורה תחלה" - היינו, כי ברכת התורה 'אשר בחר בנו' וחתימתה הוא 'בא"י נותן התורה', היינו, שחכמת התורה בפשיטות הוא כולל כל החכמות שבעולם וכל חכמת הטבע, </w:t>
      </w:r>
      <w:proofErr w:type="spellStart"/>
      <w:r>
        <w:rPr>
          <w:rFonts w:ascii="David" w:hAnsi="David" w:cs="David"/>
          <w:sz w:val="22"/>
          <w:szCs w:val="22"/>
          <w:rtl/>
        </w:rPr>
        <w:t>כדכתיב</w:t>
      </w:r>
      <w:proofErr w:type="spellEnd"/>
      <w:r>
        <w:rPr>
          <w:rFonts w:ascii="David" w:hAnsi="David" w:cs="David"/>
          <w:sz w:val="22"/>
          <w:szCs w:val="22"/>
          <w:rtl/>
        </w:rPr>
        <w:t xml:space="preserve"> "</w:t>
      </w:r>
      <w:proofErr w:type="spellStart"/>
      <w:r>
        <w:rPr>
          <w:rFonts w:ascii="David" w:hAnsi="David" w:cs="David"/>
          <w:sz w:val="22"/>
          <w:szCs w:val="22"/>
          <w:rtl/>
        </w:rPr>
        <w:t>כח</w:t>
      </w:r>
      <w:proofErr w:type="spellEnd"/>
      <w:r>
        <w:rPr>
          <w:rFonts w:ascii="David" w:hAnsi="David" w:cs="David"/>
          <w:sz w:val="22"/>
          <w:szCs w:val="22"/>
          <w:rtl/>
        </w:rPr>
        <w:t xml:space="preserve"> מעשיו הגיד לעמו לתת להם נחלת גוים", היינו, כמו שאמרו חז"ל 'לא </w:t>
      </w:r>
      <w:proofErr w:type="spellStart"/>
      <w:r>
        <w:rPr>
          <w:rFonts w:ascii="David" w:hAnsi="David" w:cs="David"/>
          <w:sz w:val="22"/>
          <w:szCs w:val="22"/>
          <w:rtl/>
        </w:rPr>
        <w:t>ילעוס</w:t>
      </w:r>
      <w:proofErr w:type="spellEnd"/>
      <w:r>
        <w:rPr>
          <w:rFonts w:ascii="David" w:hAnsi="David" w:cs="David"/>
          <w:sz w:val="22"/>
          <w:szCs w:val="22"/>
          <w:rtl/>
        </w:rPr>
        <w:t xml:space="preserve"> אדם חטים ויניח ע"ג מכתו בפסח' </w:t>
      </w:r>
      <w:proofErr w:type="spellStart"/>
      <w:r>
        <w:rPr>
          <w:rFonts w:ascii="David" w:hAnsi="David" w:cs="David"/>
          <w:sz w:val="22"/>
          <w:szCs w:val="22"/>
          <w:rtl/>
        </w:rPr>
        <w:t>וכו</w:t>
      </w:r>
      <w:proofErr w:type="spellEnd"/>
      <w:r>
        <w:rPr>
          <w:rFonts w:ascii="David" w:hAnsi="David" w:cs="David"/>
          <w:sz w:val="22"/>
          <w:szCs w:val="22"/>
          <w:rtl/>
        </w:rPr>
        <w:t xml:space="preserve">', </w:t>
      </w:r>
      <w:proofErr w:type="spellStart"/>
      <w:r>
        <w:rPr>
          <w:rFonts w:ascii="David" w:hAnsi="David" w:cs="David"/>
          <w:sz w:val="22"/>
          <w:szCs w:val="22"/>
          <w:rtl/>
        </w:rPr>
        <w:t>מלתא</w:t>
      </w:r>
      <w:proofErr w:type="spellEnd"/>
      <w:r>
        <w:rPr>
          <w:rFonts w:ascii="David" w:hAnsi="David" w:cs="David"/>
          <w:sz w:val="22"/>
          <w:szCs w:val="22"/>
          <w:rtl/>
        </w:rPr>
        <w:t xml:space="preserve"> אגב אורחיה </w:t>
      </w:r>
      <w:proofErr w:type="spellStart"/>
      <w:r>
        <w:rPr>
          <w:rFonts w:ascii="David" w:hAnsi="David" w:cs="David"/>
          <w:sz w:val="22"/>
          <w:szCs w:val="22"/>
          <w:rtl/>
        </w:rPr>
        <w:t>קמ"ל</w:t>
      </w:r>
      <w:proofErr w:type="spellEnd"/>
      <w:r>
        <w:rPr>
          <w:rFonts w:ascii="David" w:hAnsi="David" w:cs="David"/>
          <w:sz w:val="22"/>
          <w:szCs w:val="22"/>
          <w:rtl/>
        </w:rPr>
        <w:t xml:space="preserve">, </w:t>
      </w:r>
      <w:proofErr w:type="spellStart"/>
      <w:r>
        <w:rPr>
          <w:rFonts w:ascii="David" w:hAnsi="David" w:cs="David"/>
          <w:sz w:val="22"/>
          <w:szCs w:val="22"/>
          <w:rtl/>
        </w:rPr>
        <w:t>שהחטין</w:t>
      </w:r>
      <w:proofErr w:type="spellEnd"/>
      <w:r>
        <w:rPr>
          <w:rFonts w:ascii="David" w:hAnsi="David" w:cs="David"/>
          <w:sz w:val="22"/>
          <w:szCs w:val="22"/>
          <w:rtl/>
        </w:rPr>
        <w:t xml:space="preserve"> יפה למכה. אך זה הוא באמת נחלת גוים, חכמת הטבע. </w:t>
      </w:r>
      <w:proofErr w:type="spellStart"/>
      <w:r>
        <w:rPr>
          <w:rFonts w:ascii="David" w:hAnsi="David" w:cs="David"/>
          <w:sz w:val="22"/>
          <w:szCs w:val="22"/>
          <w:rtl/>
        </w:rPr>
        <w:t>והש"י</w:t>
      </w:r>
      <w:proofErr w:type="spellEnd"/>
      <w:r>
        <w:rPr>
          <w:rFonts w:ascii="David" w:hAnsi="David" w:cs="David"/>
          <w:sz w:val="22"/>
          <w:szCs w:val="22"/>
          <w:rtl/>
        </w:rPr>
        <w:t xml:space="preserve"> הנחיל לעמו ישראל את תורתו ומחדש בכל יום מעשה בראשית בהשפעה חדשה בדברי תורה, כמו שצריך בזה הרגע ובזה המקום ולנפש הזה, כמאמרם ז"ל 'כשם שאין פרצופיהן דומות זה לזה כך אין דעתן דומות זה לזה'. וזהו לשון 'נותן התורה' לשון הווה תמיד, ולא 'נתן' לשון עבר. וזהו שנאמר "עלי אלי ההרה [והיה שם]" </w:t>
      </w:r>
      <w:proofErr w:type="spellStart"/>
      <w:r>
        <w:rPr>
          <w:rFonts w:ascii="David" w:hAnsi="David" w:cs="David"/>
          <w:sz w:val="22"/>
          <w:szCs w:val="22"/>
          <w:rtl/>
        </w:rPr>
        <w:t>וכו</w:t>
      </w:r>
      <w:proofErr w:type="spellEnd"/>
      <w:r>
        <w:rPr>
          <w:rFonts w:ascii="David" w:hAnsi="David" w:cs="David"/>
          <w:sz w:val="22"/>
          <w:szCs w:val="22"/>
          <w:rtl/>
        </w:rPr>
        <w:t xml:space="preserve">', היינו, 'ההרה' היא לראש המדרגות וסוף החידוש המתחדש, "והיה שם", היינו, השתדלותך ועיקר מקומך יהיה תמיד </w:t>
      </w:r>
      <w:proofErr w:type="spellStart"/>
      <w:r>
        <w:rPr>
          <w:rFonts w:ascii="David" w:hAnsi="David" w:cs="David"/>
          <w:sz w:val="22"/>
          <w:szCs w:val="22"/>
          <w:rtl/>
        </w:rPr>
        <w:t>בהחידוש</w:t>
      </w:r>
      <w:proofErr w:type="spellEnd"/>
      <w:r>
        <w:rPr>
          <w:rFonts w:ascii="David" w:hAnsi="David" w:cs="David"/>
          <w:sz w:val="22"/>
          <w:szCs w:val="22"/>
          <w:rtl/>
        </w:rPr>
        <w:t xml:space="preserve"> הזה. וזה שאמר רבי יהודה 'עזבם את תורתי, שלא ברכו' </w:t>
      </w:r>
      <w:proofErr w:type="spellStart"/>
      <w:r>
        <w:rPr>
          <w:rFonts w:ascii="David" w:hAnsi="David" w:cs="David"/>
          <w:sz w:val="22"/>
          <w:szCs w:val="22"/>
          <w:rtl/>
        </w:rPr>
        <w:t>וכו</w:t>
      </w:r>
      <w:proofErr w:type="spellEnd"/>
      <w:r>
        <w:rPr>
          <w:rFonts w:ascii="David" w:hAnsi="David" w:cs="David"/>
          <w:sz w:val="22"/>
          <w:szCs w:val="22"/>
          <w:rtl/>
        </w:rPr>
        <w:t xml:space="preserve">', היינו, אף שלמדו הרבה </w:t>
      </w:r>
      <w:proofErr w:type="spellStart"/>
      <w:r>
        <w:rPr>
          <w:rFonts w:ascii="David" w:hAnsi="David" w:cs="David"/>
          <w:sz w:val="22"/>
          <w:szCs w:val="22"/>
          <w:rtl/>
        </w:rPr>
        <w:t>ד"ת</w:t>
      </w:r>
      <w:proofErr w:type="spellEnd"/>
      <w:r>
        <w:rPr>
          <w:rFonts w:ascii="David" w:hAnsi="David" w:cs="David"/>
          <w:sz w:val="22"/>
          <w:szCs w:val="22"/>
          <w:rtl/>
        </w:rPr>
        <w:t xml:space="preserve">, אך לא ברכו תחלה ברכת נותן התורה, להשיג אור החידוש שנותן כעת </w:t>
      </w:r>
      <w:proofErr w:type="spellStart"/>
      <w:r>
        <w:rPr>
          <w:rFonts w:ascii="David" w:hAnsi="David" w:cs="David"/>
          <w:sz w:val="22"/>
          <w:szCs w:val="22"/>
          <w:rtl/>
        </w:rPr>
        <w:t>הש"י</w:t>
      </w:r>
      <w:proofErr w:type="spellEnd"/>
      <w:r>
        <w:rPr>
          <w:rFonts w:ascii="David" w:hAnsi="David" w:cs="David"/>
          <w:sz w:val="22"/>
          <w:szCs w:val="22"/>
          <w:rtl/>
        </w:rPr>
        <w:t xml:space="preserve"> </w:t>
      </w:r>
      <w:proofErr w:type="spellStart"/>
      <w:r>
        <w:rPr>
          <w:rFonts w:ascii="David" w:hAnsi="David" w:cs="David"/>
          <w:sz w:val="22"/>
          <w:szCs w:val="22"/>
          <w:rtl/>
        </w:rPr>
        <w:t>בהד"ת</w:t>
      </w:r>
      <w:proofErr w:type="spellEnd"/>
      <w:r>
        <w:rPr>
          <w:rFonts w:ascii="David" w:hAnsi="David" w:cs="David"/>
          <w:sz w:val="22"/>
          <w:szCs w:val="22"/>
          <w:rtl/>
        </w:rPr>
        <w:t xml:space="preserve"> שלומדים עתה.</w:t>
      </w:r>
    </w:p>
    <w:p w:rsidR="00534437" w:rsidRDefault="00534437" w:rsidP="00534437">
      <w:pPr>
        <w:pStyle w:val="a3"/>
        <w:jc w:val="both"/>
        <w:rPr>
          <w:rFonts w:ascii="David" w:hAnsi="David" w:cs="David"/>
          <w:b/>
          <w:bCs/>
          <w:sz w:val="24"/>
          <w:szCs w:val="24"/>
        </w:rPr>
      </w:pPr>
      <w:r>
        <w:rPr>
          <w:rFonts w:ascii="David" w:hAnsi="David" w:cs="David"/>
          <w:b/>
          <w:bCs/>
          <w:sz w:val="22"/>
          <w:szCs w:val="22"/>
          <w:rtl/>
        </w:rPr>
        <w:t xml:space="preserve">11. ר' צדוק, תקנת </w:t>
      </w:r>
      <w:proofErr w:type="spellStart"/>
      <w:r>
        <w:rPr>
          <w:rFonts w:ascii="David" w:hAnsi="David" w:cs="David"/>
          <w:b/>
          <w:bCs/>
          <w:sz w:val="22"/>
          <w:szCs w:val="22"/>
          <w:rtl/>
        </w:rPr>
        <w:t>השבין</w:t>
      </w:r>
      <w:proofErr w:type="spellEnd"/>
      <w:r>
        <w:rPr>
          <w:rFonts w:ascii="David" w:hAnsi="David" w:cs="David"/>
          <w:b/>
          <w:bCs/>
          <w:sz w:val="22"/>
          <w:szCs w:val="22"/>
          <w:rtl/>
        </w:rPr>
        <w:t xml:space="preserve">, סימן ו, אותיות נו ואילך: </w:t>
      </w:r>
      <w:r>
        <w:rPr>
          <w:rFonts w:ascii="David" w:hAnsi="David" w:cs="David"/>
          <w:sz w:val="22"/>
          <w:szCs w:val="22"/>
          <w:rtl/>
        </w:rPr>
        <w:t xml:space="preserve">וכל תרי"ג מצוות התורה הם תרי"ג עטין לזרע ישראל נגד כל החסרונות שיש להם בשורשם. וכל שבט יש לו חסרון מיוחד, </w:t>
      </w:r>
      <w:proofErr w:type="spellStart"/>
      <w:r>
        <w:rPr>
          <w:rFonts w:ascii="David" w:hAnsi="David" w:cs="David"/>
          <w:sz w:val="22"/>
          <w:szCs w:val="22"/>
          <w:rtl/>
        </w:rPr>
        <w:t>דעל</w:t>
      </w:r>
      <w:proofErr w:type="spellEnd"/>
      <w:r>
        <w:rPr>
          <w:rFonts w:ascii="David" w:hAnsi="David" w:cs="David"/>
          <w:sz w:val="22"/>
          <w:szCs w:val="22"/>
          <w:rtl/>
        </w:rPr>
        <w:t xml:space="preserve"> זה נאמר אחד עשר ארורים נגד אחד עשר שבטים. ושמעתי, דהוא נגד החסרונות שבשורש כל שבט, כי 'ארור' לשון חסרון. ונגד שמעון לא כתוב 'ארור', לפי שלא רצה לברכו כמו שכתב רש"י (פרשת תבוא כ"ז, כ"ד). ואין דברי תורה באים במקרה, ונראה מזה כי הוא דבר שאין מתלבש בכתב ואי אפשר לכותבו...  כי שורש </w:t>
      </w:r>
      <w:proofErr w:type="spellStart"/>
      <w:r>
        <w:rPr>
          <w:rFonts w:ascii="David" w:hAnsi="David" w:cs="David"/>
          <w:sz w:val="22"/>
          <w:szCs w:val="22"/>
          <w:rtl/>
        </w:rPr>
        <w:t>כח</w:t>
      </w:r>
      <w:proofErr w:type="spellEnd"/>
      <w:r>
        <w:rPr>
          <w:rFonts w:ascii="David" w:hAnsi="David" w:cs="David"/>
          <w:sz w:val="22"/>
          <w:szCs w:val="22"/>
          <w:rtl/>
        </w:rPr>
        <w:t xml:space="preserve"> קדושת שבט שמעון נעלם מאוד בעולם הזה, כי הוא שורש עלמא </w:t>
      </w:r>
      <w:proofErr w:type="spellStart"/>
      <w:r>
        <w:rPr>
          <w:rFonts w:ascii="David" w:hAnsi="David" w:cs="David"/>
          <w:sz w:val="22"/>
          <w:szCs w:val="22"/>
          <w:rtl/>
        </w:rPr>
        <w:t>דאתכסיא</w:t>
      </w:r>
      <w:proofErr w:type="spellEnd"/>
      <w:r>
        <w:rPr>
          <w:rFonts w:ascii="David" w:hAnsi="David" w:cs="David"/>
          <w:sz w:val="22"/>
          <w:szCs w:val="22"/>
          <w:rtl/>
        </w:rPr>
        <w:t xml:space="preserve"> הנעלם... שדבר זה אינו נגלה בעולם הזה כלל, </w:t>
      </w:r>
      <w:proofErr w:type="spellStart"/>
      <w:r>
        <w:rPr>
          <w:rFonts w:ascii="David" w:hAnsi="David" w:cs="David"/>
          <w:sz w:val="22"/>
          <w:szCs w:val="22"/>
          <w:rtl/>
        </w:rPr>
        <w:t>דאם</w:t>
      </w:r>
      <w:proofErr w:type="spellEnd"/>
      <w:r>
        <w:rPr>
          <w:rFonts w:ascii="David" w:hAnsi="David" w:cs="David"/>
          <w:sz w:val="22"/>
          <w:szCs w:val="22"/>
          <w:rtl/>
        </w:rPr>
        <w:t xml:space="preserve"> כן היה תיקון הגמור לחטא אדם הראשון ובלע </w:t>
      </w:r>
      <w:proofErr w:type="spellStart"/>
      <w:r>
        <w:rPr>
          <w:rFonts w:ascii="David" w:hAnsi="David" w:cs="David"/>
          <w:sz w:val="22"/>
          <w:szCs w:val="22"/>
          <w:rtl/>
        </w:rPr>
        <w:t>המות</w:t>
      </w:r>
      <w:proofErr w:type="spellEnd"/>
      <w:r>
        <w:rPr>
          <w:rFonts w:ascii="David" w:hAnsi="David" w:cs="David"/>
          <w:sz w:val="22"/>
          <w:szCs w:val="22"/>
          <w:rtl/>
        </w:rPr>
        <w:t xml:space="preserve"> לנצח... מצד העולם הזה שהוא עולם הנגלה ואין כוחו מתגלה בו, ועל כן לא העמיד מלך ולא שופט כי אין שייכות לו ממשלה בישראל בעולם הזה, שהממשלה מצד התגלות </w:t>
      </w:r>
      <w:proofErr w:type="spellStart"/>
      <w:r>
        <w:rPr>
          <w:rFonts w:ascii="David" w:hAnsi="David" w:cs="David"/>
          <w:sz w:val="22"/>
          <w:szCs w:val="22"/>
          <w:rtl/>
        </w:rPr>
        <w:t>כח</w:t>
      </w:r>
      <w:proofErr w:type="spellEnd"/>
      <w:r>
        <w:rPr>
          <w:rFonts w:ascii="David" w:hAnsi="David" w:cs="David"/>
          <w:sz w:val="22"/>
          <w:szCs w:val="22"/>
          <w:rtl/>
        </w:rPr>
        <w:t xml:space="preserve"> המיוחד והמעלה שיש בו, </w:t>
      </w:r>
      <w:proofErr w:type="spellStart"/>
      <w:r>
        <w:rPr>
          <w:rFonts w:ascii="David" w:hAnsi="David" w:cs="David"/>
          <w:sz w:val="22"/>
          <w:szCs w:val="22"/>
          <w:rtl/>
        </w:rPr>
        <w:t>דבכל</w:t>
      </w:r>
      <w:proofErr w:type="spellEnd"/>
      <w:r>
        <w:rPr>
          <w:rFonts w:ascii="David" w:hAnsi="David" w:cs="David"/>
          <w:sz w:val="22"/>
          <w:szCs w:val="22"/>
          <w:rtl/>
        </w:rPr>
        <w:t xml:space="preserve"> שבט יש מעלה מיוחדת, שכאשר היא מתגלית באיזה נפש פרטית מאותו שבט הוא מתנשא בו על עם ה', ומעלת שבט שמעון אין מתגלית בפועל בעולם הזה.</w:t>
      </w:r>
    </w:p>
    <w:p w:rsidR="00472EE2" w:rsidRPr="00534437" w:rsidRDefault="00472EE2"/>
    <w:sectPr w:rsidR="00472EE2" w:rsidRPr="00534437" w:rsidSect="00060BC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37" w:rsidRDefault="00534437" w:rsidP="00534437">
      <w:pPr>
        <w:spacing w:after="0" w:line="240" w:lineRule="auto"/>
      </w:pPr>
      <w:r>
        <w:separator/>
      </w:r>
    </w:p>
  </w:endnote>
  <w:endnote w:type="continuationSeparator" w:id="0">
    <w:p w:rsidR="00534437" w:rsidRDefault="00534437" w:rsidP="0053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Default="0053443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Default="00534437">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Default="0053443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37" w:rsidRDefault="00534437" w:rsidP="00534437">
      <w:pPr>
        <w:spacing w:after="0" w:line="240" w:lineRule="auto"/>
      </w:pPr>
      <w:r>
        <w:separator/>
      </w:r>
    </w:p>
  </w:footnote>
  <w:footnote w:type="continuationSeparator" w:id="0">
    <w:p w:rsidR="00534437" w:rsidRDefault="00534437" w:rsidP="00534437">
      <w:pPr>
        <w:spacing w:after="0" w:line="240" w:lineRule="auto"/>
      </w:pPr>
      <w:r>
        <w:continuationSeparator/>
      </w:r>
    </w:p>
  </w:footnote>
  <w:footnote w:id="1">
    <w:p w:rsidR="00534437" w:rsidRDefault="00534437" w:rsidP="00534437">
      <w:pPr>
        <w:pStyle w:val="a3"/>
        <w:spacing w:line="276" w:lineRule="auto"/>
        <w:jc w:val="both"/>
        <w:rPr>
          <w:rFonts w:ascii="David" w:hAnsi="David" w:cs="David"/>
        </w:rPr>
      </w:pPr>
      <w:r>
        <w:rPr>
          <w:rStyle w:val="a8"/>
          <w:rFonts w:ascii="David" w:hAnsi="David" w:cs="David"/>
        </w:rPr>
        <w:footnoteRef/>
      </w:r>
      <w:r>
        <w:rPr>
          <w:rFonts w:ascii="David" w:hAnsi="David" w:cs="David"/>
          <w:rtl/>
        </w:rPr>
        <w:t xml:space="preserve"> המתרגמים (ראו הערה </w:t>
      </w:r>
      <w:r>
        <w:rPr>
          <w:rFonts w:ascii="David" w:hAnsi="David" w:cs="David"/>
          <w:rtl/>
        </w:rPr>
        <w:fldChar w:fldCharType="begin"/>
      </w:r>
      <w:r>
        <w:rPr>
          <w:rFonts w:ascii="David" w:hAnsi="David" w:cs="David"/>
          <w:rtl/>
        </w:rPr>
        <w:instrText xml:space="preserve"> </w:instrText>
      </w:r>
      <w:r>
        <w:rPr>
          <w:rFonts w:ascii="David" w:hAnsi="David" w:cs="David"/>
        </w:rPr>
        <w:instrText>NOTEREF</w:instrText>
      </w:r>
      <w:r>
        <w:rPr>
          <w:rFonts w:ascii="David" w:hAnsi="David" w:cs="David"/>
          <w:rtl/>
        </w:rPr>
        <w:instrText xml:space="preserve"> _</w:instrText>
      </w:r>
      <w:r>
        <w:rPr>
          <w:rFonts w:ascii="David" w:hAnsi="David" w:cs="David"/>
        </w:rPr>
        <w:instrText>Ref421267276 \h</w:instrText>
      </w:r>
      <w:r>
        <w:rPr>
          <w:rFonts w:ascii="David" w:hAnsi="David" w:cs="David"/>
          <w:rtl/>
        </w:rPr>
        <w:instrText xml:space="preserve"> </w:instrText>
      </w:r>
      <w:r>
        <w:rPr>
          <w:rFonts w:ascii="David" w:hAnsi="David" w:cs="David" w:hint="cs"/>
          <w:rtl/>
        </w:rPr>
        <w:instrText xml:space="preserve"> \* </w:instrText>
      </w:r>
      <w:r>
        <w:rPr>
          <w:rFonts w:ascii="David" w:hAnsi="David" w:cs="David"/>
        </w:rPr>
        <w:instrText>MERGEFORMAT</w:instrText>
      </w:r>
      <w:r>
        <w:rPr>
          <w:rFonts w:ascii="David" w:hAnsi="David" w:cs="David"/>
          <w:rtl/>
        </w:rPr>
        <w:instrText xml:space="preserve"> </w:instrText>
      </w:r>
      <w:r>
        <w:rPr>
          <w:rFonts w:ascii="David" w:hAnsi="David" w:cs="David"/>
          <w:rtl/>
        </w:rPr>
      </w:r>
      <w:r>
        <w:rPr>
          <w:rFonts w:ascii="David" w:hAnsi="David" w:cs="David"/>
          <w:rtl/>
        </w:rPr>
        <w:fldChar w:fldCharType="separate"/>
      </w:r>
      <w:r>
        <w:rPr>
          <w:rFonts w:ascii="David" w:hAnsi="David" w:cs="David"/>
          <w:rtl/>
        </w:rPr>
        <w:t>2</w:t>
      </w:r>
      <w:r>
        <w:rPr>
          <w:rFonts w:ascii="David" w:hAnsi="David" w:cs="David"/>
          <w:rtl/>
        </w:rPr>
        <w:fldChar w:fldCharType="end"/>
      </w:r>
      <w:r>
        <w:rPr>
          <w:rFonts w:ascii="David" w:hAnsi="David" w:cs="David"/>
          <w:rtl/>
        </w:rPr>
        <w:t xml:space="preserve">) מעירים שלשון זו החוזרת כחתימה למצוות רבות בתורה (ראו לדוג' ויקרא פרק </w:t>
      </w:r>
      <w:proofErr w:type="spellStart"/>
      <w:r>
        <w:rPr>
          <w:rFonts w:ascii="David" w:hAnsi="David" w:cs="David"/>
          <w:rtl/>
        </w:rPr>
        <w:t>יט</w:t>
      </w:r>
      <w:proofErr w:type="spellEnd"/>
      <w:r>
        <w:rPr>
          <w:rFonts w:ascii="David" w:hAnsi="David" w:cs="David"/>
          <w:rtl/>
        </w:rPr>
        <w:t xml:space="preserve">) מסמל בעיני </w:t>
      </w:r>
      <w:proofErr w:type="spellStart"/>
      <w:r>
        <w:rPr>
          <w:rFonts w:ascii="David" w:hAnsi="David" w:cs="David"/>
          <w:rtl/>
        </w:rPr>
        <w:t>רוזנצווייג</w:t>
      </w:r>
      <w:proofErr w:type="spellEnd"/>
      <w:r>
        <w:rPr>
          <w:rFonts w:ascii="David" w:hAnsi="David" w:cs="David"/>
          <w:rtl/>
        </w:rPr>
        <w:t xml:space="preserve"> את הפיכת ה'חוק' ל'מצווה'.</w:t>
      </w:r>
    </w:p>
  </w:footnote>
  <w:footnote w:id="2">
    <w:p w:rsidR="00534437" w:rsidRDefault="00534437" w:rsidP="00534437">
      <w:pPr>
        <w:pStyle w:val="a3"/>
        <w:spacing w:line="276" w:lineRule="auto"/>
        <w:jc w:val="both"/>
        <w:rPr>
          <w:rFonts w:ascii="David" w:hAnsi="David" w:cs="David"/>
          <w:rtl/>
        </w:rPr>
      </w:pPr>
      <w:r>
        <w:rPr>
          <w:rStyle w:val="a8"/>
          <w:rFonts w:ascii="David" w:hAnsi="David" w:cs="David"/>
        </w:rPr>
        <w:footnoteRef/>
      </w:r>
      <w:r>
        <w:rPr>
          <w:rFonts w:ascii="David" w:hAnsi="David" w:cs="David"/>
          <w:rtl/>
        </w:rPr>
        <w:t xml:space="preserve"> מבחר אגרות וקטעי יומן מהד' רבקה הורביץ, עמ' 326. בתרגום של </w:t>
      </w:r>
      <w:proofErr w:type="spellStart"/>
      <w:r>
        <w:rPr>
          <w:rFonts w:ascii="David" w:hAnsi="David" w:cs="David"/>
          <w:rtl/>
        </w:rPr>
        <w:t>גלאצר</w:t>
      </w:r>
      <w:proofErr w:type="spellEnd"/>
      <w:r>
        <w:rPr>
          <w:rFonts w:ascii="David" w:hAnsi="David" w:cs="David"/>
          <w:rtl/>
        </w:rPr>
        <w:t xml:space="preserve"> לאנגלית הוא תרגם את הביטוי 'בן עשות' (שמקורו במאמר הבונים, עמ' 86) כ- </w:t>
      </w:r>
      <w:r>
        <w:rPr>
          <w:rFonts w:ascii="David" w:hAnsi="David" w:cs="David"/>
        </w:rPr>
        <w:t>doable</w:t>
      </w:r>
      <w:r>
        <w:rPr>
          <w:rFonts w:ascii="David" w:hAnsi="David" w:cs="David"/>
          <w:rtl/>
        </w:rPr>
        <w:t xml:space="preserve">. באגרות בובר שתרגמו יהושע עמיר ומרים רון הנוסח הוא: "רק האדם בעצלותו מגלגל את המצוות על ידי אופן שמירתו אותן בחוקים, בדבר העולה בשיטה, כדבר שניתן לבצעו גם בלא הניע של 'היות מצווה', בלא 'אני ה'', בלא חיל ורעדה – 'דבר שבעשייה'" (אגרת 160 עמ' 181).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Default="0053443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Pr="00534437" w:rsidRDefault="00534437" w:rsidP="00534437">
    <w:pPr>
      <w:pStyle w:val="a9"/>
      <w:rPr>
        <w:rFonts w:ascii="David" w:hAnsi="David" w:cs="David"/>
        <w:sz w:val="20"/>
        <w:szCs w:val="20"/>
        <w:cs/>
      </w:rPr>
    </w:pPr>
    <w:bookmarkStart w:id="0" w:name="_GoBack"/>
    <w:r w:rsidRPr="00534437">
      <w:rPr>
        <w:rFonts w:ascii="David" w:hAnsi="David" w:cs="David"/>
        <w:sz w:val="20"/>
        <w:szCs w:val="20"/>
        <w:rtl/>
      </w:rPr>
      <w:t>בס"ד</w:t>
    </w:r>
    <w:r w:rsidRPr="00534437">
      <w:rPr>
        <w:rFonts w:ascii="David" w:hAnsi="David" w:cs="David"/>
        <w:sz w:val="20"/>
        <w:szCs w:val="20"/>
        <w:rtl/>
      </w:rPr>
      <w:tab/>
    </w:r>
    <w:r w:rsidRPr="00534437">
      <w:rPr>
        <w:rFonts w:ascii="David" w:hAnsi="David" w:cs="David"/>
        <w:sz w:val="20"/>
        <w:szCs w:val="20"/>
        <w:rtl/>
      </w:rPr>
      <w:tab/>
      <w:t>אביעזר</w:t>
    </w:r>
  </w:p>
  <w:bookmarkEnd w:id="0"/>
  <w:p w:rsidR="00534437" w:rsidRDefault="0053443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437" w:rsidRDefault="0053443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437"/>
    <w:rsid w:val="00060BC6"/>
    <w:rsid w:val="00472EE2"/>
    <w:rsid w:val="005344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D0E07E-B5EE-46EC-865D-088678EF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437"/>
    <w:pPr>
      <w:bidi/>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534437"/>
    <w:pPr>
      <w:spacing w:after="0" w:line="240" w:lineRule="auto"/>
    </w:pPr>
    <w:rPr>
      <w:sz w:val="20"/>
      <w:szCs w:val="20"/>
    </w:rPr>
  </w:style>
  <w:style w:type="character" w:customStyle="1" w:styleId="a4">
    <w:name w:val="טקסט הערת שוליים תו"/>
    <w:basedOn w:val="a0"/>
    <w:link w:val="a3"/>
    <w:semiHidden/>
    <w:rsid w:val="00534437"/>
    <w:rPr>
      <w:sz w:val="20"/>
      <w:szCs w:val="20"/>
    </w:rPr>
  </w:style>
  <w:style w:type="paragraph" w:styleId="a5">
    <w:name w:val="Body Text"/>
    <w:basedOn w:val="a"/>
    <w:link w:val="a6"/>
    <w:semiHidden/>
    <w:unhideWhenUsed/>
    <w:rsid w:val="00534437"/>
    <w:pPr>
      <w:spacing w:after="0" w:line="240" w:lineRule="auto"/>
      <w:jc w:val="both"/>
    </w:pPr>
    <w:rPr>
      <w:rFonts w:ascii="Times New Roman" w:eastAsia="Times New Roman" w:hAnsi="Times New Roman" w:cs="Miriam"/>
      <w:sz w:val="20"/>
      <w:szCs w:val="24"/>
      <w:lang w:eastAsia="he-IL"/>
    </w:rPr>
  </w:style>
  <w:style w:type="character" w:customStyle="1" w:styleId="a6">
    <w:name w:val="גוף טקסט תו"/>
    <w:basedOn w:val="a0"/>
    <w:link w:val="a5"/>
    <w:semiHidden/>
    <w:rsid w:val="00534437"/>
    <w:rPr>
      <w:rFonts w:ascii="Times New Roman" w:eastAsia="Times New Roman" w:hAnsi="Times New Roman" w:cs="Miriam"/>
      <w:sz w:val="20"/>
      <w:szCs w:val="24"/>
      <w:lang w:eastAsia="he-IL"/>
    </w:rPr>
  </w:style>
  <w:style w:type="paragraph" w:customStyle="1" w:styleId="a7">
    <w:name w:val="מסמך תו"/>
    <w:basedOn w:val="a"/>
    <w:rsid w:val="00534437"/>
    <w:pPr>
      <w:autoSpaceDE w:val="0"/>
      <w:autoSpaceDN w:val="0"/>
      <w:spacing w:before="120" w:after="0" w:line="240" w:lineRule="auto"/>
      <w:jc w:val="both"/>
    </w:pPr>
    <w:rPr>
      <w:rFonts w:ascii="Arial Narrow" w:eastAsia="Times New Roman" w:hAnsi="Arial Narrow" w:cs="David"/>
      <w:sz w:val="24"/>
      <w:szCs w:val="24"/>
    </w:rPr>
  </w:style>
  <w:style w:type="character" w:styleId="a8">
    <w:name w:val="footnote reference"/>
    <w:basedOn w:val="a0"/>
    <w:semiHidden/>
    <w:unhideWhenUsed/>
    <w:rsid w:val="00534437"/>
    <w:rPr>
      <w:vertAlign w:val="superscript"/>
    </w:rPr>
  </w:style>
  <w:style w:type="paragraph" w:styleId="a9">
    <w:name w:val="header"/>
    <w:basedOn w:val="a"/>
    <w:link w:val="aa"/>
    <w:uiPriority w:val="99"/>
    <w:unhideWhenUsed/>
    <w:rsid w:val="00534437"/>
    <w:pPr>
      <w:tabs>
        <w:tab w:val="center" w:pos="4153"/>
        <w:tab w:val="right" w:pos="8306"/>
      </w:tabs>
      <w:spacing w:after="0" w:line="240" w:lineRule="auto"/>
    </w:pPr>
  </w:style>
  <w:style w:type="character" w:customStyle="1" w:styleId="aa">
    <w:name w:val="כותרת עליונה תו"/>
    <w:basedOn w:val="a0"/>
    <w:link w:val="a9"/>
    <w:uiPriority w:val="99"/>
    <w:rsid w:val="00534437"/>
  </w:style>
  <w:style w:type="paragraph" w:styleId="ab">
    <w:name w:val="footer"/>
    <w:basedOn w:val="a"/>
    <w:link w:val="ac"/>
    <w:uiPriority w:val="99"/>
    <w:unhideWhenUsed/>
    <w:rsid w:val="00534437"/>
    <w:pPr>
      <w:tabs>
        <w:tab w:val="center" w:pos="4153"/>
        <w:tab w:val="right" w:pos="8306"/>
      </w:tabs>
      <w:spacing w:after="0" w:line="240" w:lineRule="auto"/>
    </w:pPr>
  </w:style>
  <w:style w:type="character" w:customStyle="1" w:styleId="ac">
    <w:name w:val="כותרת תחתונה תו"/>
    <w:basedOn w:val="a0"/>
    <w:link w:val="ab"/>
    <w:uiPriority w:val="99"/>
    <w:rsid w:val="00534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83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6175429C</Template>
  <TotalTime>2</TotalTime>
  <Pages>2</Pages>
  <Words>1754</Words>
  <Characters>8772</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אביעזר כהן</dc:creator>
  <cp:keywords/>
  <dc:description/>
  <cp:lastModifiedBy>אביעזר כהן</cp:lastModifiedBy>
  <cp:revision>1</cp:revision>
  <dcterms:created xsi:type="dcterms:W3CDTF">2015-06-14T09:04:00Z</dcterms:created>
  <dcterms:modified xsi:type="dcterms:W3CDTF">2015-06-14T09:06:00Z</dcterms:modified>
</cp:coreProperties>
</file>