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6C0FCA" w:rsidP="004B439B">
      <w:pPr>
        <w:pStyle w:val="a3"/>
        <w:rPr>
          <w:rFonts w:hint="cs"/>
          <w:rtl/>
        </w:rPr>
      </w:pPr>
      <w:r>
        <w:rPr>
          <w:rFonts w:hint="cs"/>
          <w:rtl/>
        </w:rPr>
        <w:t>בס"ד, כ"א בכסלו התשע"ו</w:t>
      </w:r>
    </w:p>
    <w:p w:rsidR="004B439B" w:rsidRDefault="004B439B" w:rsidP="004B439B">
      <w:pPr>
        <w:pStyle w:val="a3"/>
        <w:rPr>
          <w:rFonts w:hint="cs"/>
          <w:rtl/>
        </w:rPr>
      </w:pPr>
    </w:p>
    <w:p w:rsidR="004B439B" w:rsidRDefault="00DC37E8" w:rsidP="00556091">
      <w:pPr>
        <w:pStyle w:val="a3"/>
        <w:jc w:val="center"/>
        <w:rPr>
          <w:rFonts w:hint="cs"/>
          <w:b/>
          <w:bCs/>
          <w:rtl/>
        </w:rPr>
      </w:pPr>
      <w:r>
        <w:rPr>
          <w:rFonts w:hint="cs"/>
          <w:b/>
          <w:bCs/>
          <w:rtl/>
        </w:rPr>
        <w:t>כבוד ושלום בחזיונו</w:t>
      </w:r>
      <w:r w:rsidR="00193813">
        <w:rPr>
          <w:rFonts w:hint="cs"/>
          <w:b/>
          <w:bCs/>
          <w:rtl/>
        </w:rPr>
        <w:t>תיו</w:t>
      </w:r>
      <w:r>
        <w:rPr>
          <w:rFonts w:hint="cs"/>
          <w:b/>
          <w:bCs/>
          <w:rtl/>
        </w:rPr>
        <w:t xml:space="preserve"> של </w:t>
      </w:r>
      <w:r w:rsidR="00556091">
        <w:rPr>
          <w:rFonts w:hint="cs"/>
          <w:b/>
          <w:bCs/>
          <w:rtl/>
        </w:rPr>
        <w:t>האדם היום</w:t>
      </w:r>
    </w:p>
    <w:p w:rsidR="006C0FCA" w:rsidRDefault="006C0FCA" w:rsidP="006C0FCA">
      <w:pPr>
        <w:pStyle w:val="a3"/>
        <w:jc w:val="center"/>
        <w:rPr>
          <w:rFonts w:hint="cs"/>
          <w:b/>
          <w:bCs/>
          <w:rtl/>
        </w:rPr>
      </w:pPr>
      <w:r>
        <w:rPr>
          <w:rFonts w:hint="cs"/>
          <w:b/>
          <w:bCs/>
          <w:rtl/>
        </w:rPr>
        <w:t xml:space="preserve">לפ' </w:t>
      </w:r>
      <w:r w:rsidR="00556091">
        <w:rPr>
          <w:rFonts w:hint="cs"/>
          <w:b/>
          <w:bCs/>
          <w:rtl/>
        </w:rPr>
        <w:t>'</w:t>
      </w:r>
      <w:r>
        <w:rPr>
          <w:rFonts w:hint="cs"/>
          <w:b/>
          <w:bCs/>
          <w:rtl/>
        </w:rPr>
        <w:t>וישב יעקב</w:t>
      </w:r>
      <w:r w:rsidR="00556091">
        <w:rPr>
          <w:rFonts w:hint="cs"/>
          <w:b/>
          <w:bCs/>
          <w:rtl/>
        </w:rPr>
        <w:t>'</w:t>
      </w:r>
      <w:r>
        <w:rPr>
          <w:rFonts w:hint="cs"/>
          <w:b/>
          <w:bCs/>
          <w:rtl/>
        </w:rPr>
        <w:t xml:space="preserve"> עם חבורת ימי חמישי</w:t>
      </w:r>
    </w:p>
    <w:p w:rsidR="006C0FCA" w:rsidRPr="006C0FCA" w:rsidRDefault="006C0FCA" w:rsidP="006C0FCA">
      <w:pPr>
        <w:pStyle w:val="a3"/>
        <w:jc w:val="center"/>
        <w:rPr>
          <w:rFonts w:hint="cs"/>
          <w:b/>
          <w:bCs/>
          <w:rtl/>
        </w:rPr>
      </w:pPr>
    </w:p>
    <w:p w:rsidR="006C0FCA" w:rsidRPr="00832D54" w:rsidRDefault="006C0FCA" w:rsidP="006C0FCA">
      <w:pPr>
        <w:jc w:val="both"/>
        <w:rPr>
          <w:sz w:val="20"/>
          <w:szCs w:val="20"/>
          <w:rtl/>
        </w:rPr>
      </w:pPr>
      <w:r w:rsidRPr="00832D54">
        <w:rPr>
          <w:rFonts w:hint="cs"/>
          <w:b/>
          <w:bCs/>
          <w:sz w:val="20"/>
          <w:szCs w:val="20"/>
          <w:rtl/>
        </w:rPr>
        <w:t xml:space="preserve">העלאת הכבוד לשורשו </w:t>
      </w:r>
      <w:r w:rsidRPr="000970A8">
        <w:rPr>
          <w:b/>
          <w:bCs/>
          <w:sz w:val="20"/>
          <w:szCs w:val="20"/>
          <w:rtl/>
        </w:rPr>
        <w:t>–</w:t>
      </w:r>
      <w:r w:rsidRPr="000970A8">
        <w:rPr>
          <w:rFonts w:hint="cs"/>
          <w:b/>
          <w:bCs/>
          <w:sz w:val="20"/>
          <w:szCs w:val="20"/>
          <w:rtl/>
        </w:rPr>
        <w:t xml:space="preserve"> תורה של שיוט בפתחים</w:t>
      </w:r>
      <w:r>
        <w:rPr>
          <w:rFonts w:hint="cs"/>
          <w:sz w:val="20"/>
          <w:szCs w:val="20"/>
          <w:rtl/>
        </w:rPr>
        <w:t xml:space="preserve">: </w:t>
      </w:r>
      <w:r>
        <w:rPr>
          <w:rFonts w:hint="cs"/>
          <w:b/>
          <w:bCs/>
          <w:sz w:val="20"/>
          <w:szCs w:val="20"/>
          <w:rtl/>
        </w:rPr>
        <w:t>ליקו"מ</w:t>
      </w:r>
      <w:r w:rsidRPr="00832D54">
        <w:rPr>
          <w:b/>
          <w:bCs/>
          <w:sz w:val="20"/>
          <w:szCs w:val="20"/>
          <w:rtl/>
        </w:rPr>
        <w:t xml:space="preserve"> תורה יד</w:t>
      </w:r>
    </w:p>
    <w:p w:rsidR="006C0FCA" w:rsidRPr="00832D54" w:rsidRDefault="006C0FCA" w:rsidP="006C0FCA">
      <w:pPr>
        <w:jc w:val="both"/>
        <w:rPr>
          <w:sz w:val="20"/>
          <w:szCs w:val="20"/>
          <w:rtl/>
        </w:rPr>
      </w:pPr>
      <w:r w:rsidRPr="00832D54">
        <w:rPr>
          <w:sz w:val="20"/>
          <w:szCs w:val="20"/>
          <w:rtl/>
        </w:rPr>
        <w:t>תִּקְעוּ בַחֹדֶשׁ שׁוֹפָר בַּכֶּסֶא וְכוּ' (תְּהִלִּים פ"א):</w:t>
      </w:r>
    </w:p>
    <w:p w:rsidR="006C0FCA" w:rsidRPr="00832D54" w:rsidRDefault="006C0FCA" w:rsidP="006C0FCA">
      <w:pPr>
        <w:jc w:val="both"/>
        <w:rPr>
          <w:sz w:val="20"/>
          <w:szCs w:val="20"/>
          <w:rtl/>
        </w:rPr>
      </w:pPr>
      <w:r w:rsidRPr="00832D54">
        <w:rPr>
          <w:sz w:val="20"/>
          <w:szCs w:val="20"/>
          <w:rtl/>
        </w:rPr>
        <w:t>[א] לְהַמְשִׁיךְ שָׁלוֹם בָּעוֹלָם, צָרִיךְ לְהַעֲלוֹת כְּבוֹד הַקָּדוֹשׁ - בָּרוּךְ - הוּא לְשָׁרְשׁוֹ, הַיְנוּ לַיִּרְאָה, כְּמוֹ שֶׁכָּתוּב (דְּבָרִים כ"ח): "לְיִרְאָה אֶת הַשֵּׁם הַנִּכְבָּד":</w:t>
      </w:r>
    </w:p>
    <w:p w:rsidR="006C0FCA" w:rsidRPr="00832D54" w:rsidRDefault="006C0FCA" w:rsidP="00127AB2">
      <w:pPr>
        <w:jc w:val="both"/>
        <w:rPr>
          <w:sz w:val="20"/>
          <w:szCs w:val="20"/>
          <w:rtl/>
        </w:rPr>
      </w:pPr>
      <w:r w:rsidRPr="00832D54">
        <w:rPr>
          <w:sz w:val="20"/>
          <w:szCs w:val="20"/>
          <w:rtl/>
        </w:rPr>
        <w:t>[ב] וְאִי אֶפְשָׁר לְהַעֲלוֹת אֶת הַכָּבוֹד אֶ</w:t>
      </w:r>
      <w:r w:rsidR="00127AB2">
        <w:rPr>
          <w:sz w:val="20"/>
          <w:szCs w:val="20"/>
          <w:rtl/>
        </w:rPr>
        <w:t>לָּא עַל - יְדֵי תּוֹרַת חֶסֶד</w:t>
      </w:r>
      <w:r w:rsidR="00127AB2">
        <w:rPr>
          <w:rFonts w:hint="cs"/>
          <w:sz w:val="20"/>
          <w:szCs w:val="20"/>
          <w:rtl/>
        </w:rPr>
        <w:t>...</w:t>
      </w:r>
      <w:r w:rsidRPr="00832D54">
        <w:rPr>
          <w:sz w:val="20"/>
          <w:szCs w:val="20"/>
          <w:rtl/>
        </w:rPr>
        <w:t xml:space="preserve">כִּי זֶה עִקַּר כְּבוֹדוֹ, כַּמּוּבָא בַּזֹּהַר (יִתְרוֹ סט.): 'בְּשַׁעֲתָא דִּשְׁאָר עַכּוּ"ם אָתַיִן וְאוֹדָן לְקֻדְשָׁא - בְּרִיךְ - הוּא, כְּדֵין אִסְתַּלֵּק וְאִתְיַקֵּר שְׁמָא דְּקֻדְשָׁא - בְּרִיךְ - הוּא עֵלָּא וְתַתָּא, כְּמוֹ גַּבֵּי יִתְרוֹ: בְּשַׁעֲתָא דְּאָמַר יִתְרוֹ: "עַתָּה יָדַעְתִּי כִּי גָדוֹל ה' מִכָּל הָאֱלֹהִים", כְּדֵין אִסְתַּלֵּק וְאִתְיַקֵּר שְׁמָא דְּקֻדְשָׁא - בְּרִיךְ - הוּא'. נִמְצָא, זֶהוּ כְּבוֹדוֹ, כְּשֶׁבְּנֵי - אָדָם שֶׁהֵם מִחוּץ לַקְּדֻשָּׁה מְקָרְבִין אֶת עַצְמָן לִפְנִים מֵהַקְּדֻשָּׁה הֵן גֵּרִים שֶׁמְּגַיְּרִין, הֵן בַּעֲלֵי - תְּשׁוּבָה, שֶׁגַּם הֵם הָיוּ מִבַּחוּץ וּכְשֶׁמְּקָרְבִין וּמַכְנִיסִים אוֹתָם לִפְנִים, זֶהוּ כְּבוֹדוֹ: וְעַכְשָׁו הַכָּבוֹד בַּגָּלוּת, כִּי עִקַּר הַכָּבוֹד אֵצֶל הָעַכּוּ"ם, וַאֲנַחְנוּ בְּנֵי - יִשְׂרָאֵל שְׁפָלִים וְנִבְזִים. וְלֶעָתִיד לָבוֹא, שֶׁיִּתְגַּלֶּה כְּבוֹדוֹ מִבֵּין הַחשֶׁךְ, כְּמוֹ שֶׁכָּתוּב (יְשַׁעְיָהוּ מ): "וְנִגְלָה כְּבוֹד ה'" וְכוּ', כִּי "אָז יַטּוּ כֻּלָּם לְעָבְדוֹ שְׁכֶם אֶחָד" (א), "אָז יֹאמְרוּ בַגּוֹיִם לְכוּ וְנֵלְכָה בְּאוֹר ה'" (שָׁם ב). וְכָבוֹד נִקְרָא אוֹר, כְּמוֹ שֶׁכָּתוּב (יְחֶזְקֵאל מ"ג): "וְהָאָרֶץ הֵאִירָה מִכְּבוֹדוֹ": </w:t>
      </w:r>
    </w:p>
    <w:p w:rsidR="006C0FCA" w:rsidRPr="00832D54" w:rsidRDefault="006C0FCA" w:rsidP="00826B36">
      <w:pPr>
        <w:jc w:val="both"/>
        <w:rPr>
          <w:sz w:val="20"/>
          <w:szCs w:val="20"/>
          <w:rtl/>
        </w:rPr>
      </w:pPr>
      <w:r w:rsidRPr="00832D54">
        <w:rPr>
          <w:sz w:val="20"/>
          <w:szCs w:val="20"/>
          <w:rtl/>
        </w:rPr>
        <w:t>[יב] וְזֶה בְּחִינַת מִצְוַת נֵר - חֲנֻכָּה, שֶׁמִּצְוָתָהּ לְהַדְלִיק סָמוּךְ לְפֶתַח הַבַּיִת (ז). כִּי הַדְלָקַת הַנֵּר הוּא בְּחִינַת הֶאָרַת הַכָּבוֹד, בְּחִינַת "וְהָאָרֶץ הֵאִירָה מִכְּבוֹדוֹ", כַּנַּ"ל, וְעַל כֵּן מִצְוָתָהּ לְהַדְלִיק סָמוּךְ לְפֶתַח הַבַּיִת דָּא פִּתְחָא עִלָּאָה, בְּחִינַת יִרְאָה (ח), הַיְנוּ לְהַחֲזִיר הַכָּבוֹד לְשָׁרְשׁוֹ, דְּהַיְנוּ לַיִּרְאָה כַּנַּ"ל</w:t>
      </w:r>
      <w:r w:rsidR="00826B36">
        <w:rPr>
          <w:rFonts w:hint="cs"/>
          <w:sz w:val="20"/>
          <w:szCs w:val="20"/>
          <w:rtl/>
        </w:rPr>
        <w:t>...</w:t>
      </w:r>
      <w:r w:rsidRPr="00832D54">
        <w:rPr>
          <w:sz w:val="20"/>
          <w:szCs w:val="20"/>
          <w:rtl/>
        </w:rPr>
        <w:t>וְזֶהוּ שֶׁזְּמַן הַדְלָקַת נֵר - חֲנֻכָּה, שֶׁהוּא הֶאָרַת הַכָּבוֹד, הוּא 'מִשְּׁעַת יְצִיאַת הַכּוֹכָבִים, עַד שֶׁתִּכְלֶה רֶגֶל מִן הַשּׁוּק' (שַׁבָּת כא: וּבְשֻׁלְחָן - עָרוּךְ סִימָן תרע"ב). 'יְצִיאַת הַכּוֹכָבִים' בְּחִינַת (דָּנִיֵּאל יב)</w:t>
      </w:r>
      <w:r w:rsidRPr="00832D54">
        <w:rPr>
          <w:rFonts w:hint="cs"/>
          <w:sz w:val="20"/>
          <w:szCs w:val="20"/>
          <w:rtl/>
        </w:rPr>
        <w:t xml:space="preserve"> </w:t>
      </w:r>
      <w:r w:rsidRPr="00832D54">
        <w:rPr>
          <w:sz w:val="20"/>
          <w:szCs w:val="20"/>
          <w:rtl/>
        </w:rPr>
        <w:t>"מַצְדִּיקֵי הָרַבִּים כַּכּוֹכָבִים", דְּהַיְנוּ שֶׁהֵם מַצְדִּיקֵי הָרַבִּים, וְעוֹשִׂין בַּעֲלֵי - תְּשׁוּבָה וְגֵרִים, שֶׁעַל... - יְדֵי - זֶה מֵאִיר הַכָּבוֹד וְחוֹזֵר לְשָׁרְשׁוֹ שֶׁהוּא הַיִּרְאָה כַּנַּ"ל, וְעַל - יְדֵי - זֶה זוֹכִין לְשָׁלוֹם, וְנִתְבַּטֵּל הַמַּחֲלֹקֶת כַּנַּ"ל. וְזֶהוּ: 'עַד שֶׁתִּכְלֶה רֶגֶל מִן הַשּׁוּק' (הַשּׁוּק הוּא מְקוֹמוֹת הַחִיצוֹנִים); 'רֶגֶל' זֶה בְּחִינַת "נִרְגָּן מַפְרִיד אַלּוּף" הַנַּ"ל, דְּהַיְנוּ בַּעֲלֵי לְשׁוֹן הָרָע וּמַחֲלֹקֶת, הַהוֹלְכִים וּמְרַגְּלִים וּמְדַבְּרִים רְכִילוּת וְלָשׁוֹן הָרָע וְעוֹשִׂין מְרִיבָה וּמַחֲלֹקֶת בֵּין אָדָם לַחֲבֵרוֹ וּבֵין אִישׁ לְאִשְׁתּוֹ, בְּחִינַת (תְּהִלִּים ט"ו): "לֹא רָגַל עַל לְשׁוֹנוֹ". וְזֶהוּ שֶׁצְּרִיכִין לְהָאִיר וּלְהַדְלִיק נֵר - חֲנֻכָּה סָמוּךְ לַפֶּתַח, דְּהַיְנוּ לְהָאִיר הַכָּבוֹד וּלְהַחֲזִירוֹ לְשֹׁרֶשׁ הַיִּרְאָה כַּנַּ"ל, עַד שֶׁיִּזְכֶּה לְשָׁלוֹם וִיבַטֵּל וִיכַלֶּה הַנִּרְגָּן</w:t>
      </w:r>
      <w:r w:rsidRPr="00832D54">
        <w:rPr>
          <w:rFonts w:hint="cs"/>
          <w:sz w:val="20"/>
          <w:szCs w:val="20"/>
          <w:rtl/>
        </w:rPr>
        <w:t xml:space="preserve"> </w:t>
      </w:r>
      <w:r w:rsidRPr="00832D54">
        <w:rPr>
          <w:sz w:val="20"/>
          <w:szCs w:val="20"/>
          <w:rtl/>
        </w:rPr>
        <w:t>מַפְרִיד אַלּוּף. וְזֶהוּ: 'עַד שֶׁתִּכְלֶה רֶגֶל מִן הַשּׁוּק' שֶׁיִּתְבַּטֵּל בַּעֲלֵי לְשׁוֹן הָרָע וּרְכִילוּת אֲשֶׁר רָגַל עַל לְשׁוֹנָם, וְיִתְרַבֶּה הַשָּׁלוֹם בָּעוֹלָם:</w:t>
      </w:r>
    </w:p>
    <w:p w:rsidR="006C0FCA" w:rsidRPr="00832D54" w:rsidRDefault="006C0FCA" w:rsidP="00127AB2">
      <w:pPr>
        <w:jc w:val="both"/>
        <w:rPr>
          <w:sz w:val="20"/>
          <w:szCs w:val="20"/>
          <w:rtl/>
        </w:rPr>
      </w:pPr>
      <w:r w:rsidRPr="00832D54">
        <w:rPr>
          <w:sz w:val="20"/>
          <w:szCs w:val="20"/>
          <w:rtl/>
        </w:rPr>
        <w:t>וְעַל - יְדֵי הַשָּׁלוֹם זוֹכִין לִתְפִלָּה, וְעַל - יְדֵי - זֶה זוֹכִין לַשָּׁלוֹם הַכְּלָלִי, שָׁלוֹם בְּכָל הָעוֹלָמוֹת. וַאֲזַי כְּשֶׁזּוֹכִין לַשָּׁלוֹם הַכְּלָלִי, אֲזַי יִתְבַּטֵּל כָּל הַמַּשָֹּא וּמַתָּן מִן הָעוֹלָם, כִּי כָּל הַמַּשָֹּא וּמַתָּן שֶׁבָּעוֹלָם הוּא מֵהֶעְדֵּר הַשָּׁלוֹם, כִּי אִי אֶפְשָׁר שֶׁיִּהְיֶה רְצוֹן הַמּוֹכֵר וְהַקּוֹנֶה שָׁוֶה, כִּי זֶה רוֹצֶה לִמְכֹּר וְזֶה רוֹצֶה לִקְנוֹת; וְאִם הָיָה רְצוֹנָם שָׁוֶה לֹא הָיָה אֶפְשָׁר שֶׁיִּהְיֶה נַעֲשֶׂה שׁוּם מַשָֹּא וּמַתָּן:</w:t>
      </w:r>
      <w:r w:rsidRPr="00832D54">
        <w:rPr>
          <w:rFonts w:hint="cs"/>
          <w:sz w:val="20"/>
          <w:szCs w:val="20"/>
          <w:rtl/>
        </w:rPr>
        <w:t xml:space="preserve"> </w:t>
      </w:r>
      <w:r w:rsidRPr="00832D54">
        <w:rPr>
          <w:sz w:val="20"/>
          <w:szCs w:val="20"/>
          <w:rtl/>
        </w:rPr>
        <w:t>נִמְצָא, שֶׁכָּל הַמַּשָֹּא וּמַתָּן וְהַסְּחוֹרוֹת הוּא רַק עַל - יְדֵי בְּחִינַת מַחֲלֹקֶת, שֶׁ</w:t>
      </w:r>
      <w:r w:rsidR="00826B36">
        <w:rPr>
          <w:sz w:val="20"/>
          <w:szCs w:val="20"/>
          <w:rtl/>
        </w:rPr>
        <w:t>אֵין שָׁלוֹם בֵּין הָרְצוֹנוֹת.</w:t>
      </w:r>
      <w:r w:rsidR="00826B36">
        <w:rPr>
          <w:rFonts w:hint="cs"/>
          <w:sz w:val="20"/>
          <w:szCs w:val="20"/>
          <w:rtl/>
        </w:rPr>
        <w:t>..</w:t>
      </w:r>
      <w:r w:rsidRPr="00832D54">
        <w:rPr>
          <w:sz w:val="20"/>
          <w:szCs w:val="20"/>
          <w:rtl/>
        </w:rPr>
        <w:t>עַל - יְדֵי - זֶה:</w:t>
      </w:r>
      <w:r w:rsidRPr="00832D54">
        <w:rPr>
          <w:rFonts w:hint="cs"/>
          <w:sz w:val="20"/>
          <w:szCs w:val="20"/>
          <w:rtl/>
        </w:rPr>
        <w:t xml:space="preserve"> </w:t>
      </w:r>
      <w:r w:rsidRPr="00832D54">
        <w:rPr>
          <w:sz w:val="20"/>
          <w:szCs w:val="20"/>
          <w:rtl/>
        </w:rPr>
        <w:t>"וְהַכְּנַעֲנִי אָז בָּאָרֶץ", עַל - יְדֵי - זֶה יֵשׁ סוֹחֲרִים וּמַשָֹּא וּמַתָּן בָּעוֹלָם; אֲבָל, לֶעָתִיד לָבוֹא, שֶׁיִּהְיֶה הַשָּׁלוֹם הַמֻּפְלָא בָּעוֹלָם, כְּמוֹ שֶׁכָּתוּב: "וְגָר זְאֵב עִם כֶּבֶשׂ וְנָמֵר עִם גְּדִי", אֲזַי יִתְבַּטֵּל הַמַּשָֹּא וּמַתָּן, כְּמוֹ שֶׁכָּתוּב (זְכַרְיָה י"ד): "וְלֹא יִהְיֶה כְּנַעֲנִי עוֹד" כַּנַּ"ל. וְזֶהוּ גַּם כֵּן בְּחִינַת 'עַד ש</w:t>
      </w:r>
      <w:r w:rsidR="00127AB2">
        <w:rPr>
          <w:sz w:val="20"/>
          <w:szCs w:val="20"/>
          <w:rtl/>
        </w:rPr>
        <w:t>ֶׁתִּכְלֶה רֶגֶל מִן הַשּׁוּק'</w:t>
      </w:r>
      <w:r w:rsidR="00127AB2">
        <w:rPr>
          <w:rFonts w:hint="cs"/>
          <w:sz w:val="20"/>
          <w:szCs w:val="20"/>
          <w:rtl/>
        </w:rPr>
        <w:t>...</w:t>
      </w:r>
      <w:r w:rsidRPr="00832D54">
        <w:rPr>
          <w:sz w:val="20"/>
          <w:szCs w:val="20"/>
          <w:rtl/>
        </w:rPr>
        <w:t>שֶׁלֹּא יִשָּׁאֵר שׁוּם רֶגֶל בַּשּׁוּק, כִּי יִתְבַּטֵּל כָּל הַמַּשָֹּא - וּמַתָּן עַל - יְדֵי הַשָּׁלוֹם כַּנַּ"ל:</w:t>
      </w:r>
    </w:p>
    <w:p w:rsidR="004B439B" w:rsidRDefault="004B439B" w:rsidP="004B439B">
      <w:pPr>
        <w:pStyle w:val="a3"/>
        <w:rPr>
          <w:rFonts w:hint="cs"/>
          <w:rtl/>
        </w:rPr>
      </w:pPr>
    </w:p>
    <w:p w:rsidR="00826B36" w:rsidRDefault="00826B36" w:rsidP="00127AB2">
      <w:pPr>
        <w:pStyle w:val="a3"/>
        <w:rPr>
          <w:rtl/>
        </w:rPr>
      </w:pPr>
      <w:r>
        <w:rPr>
          <w:rFonts w:hint="cs"/>
          <w:b/>
          <w:bCs/>
          <w:rtl/>
        </w:rPr>
        <w:t>שלום בחזיונו של הגרי"ד</w:t>
      </w:r>
      <w:r w:rsidRPr="00826B36">
        <w:rPr>
          <w:b/>
          <w:bCs/>
          <w:rtl/>
        </w:rPr>
        <w:t xml:space="preserve"> </w:t>
      </w:r>
      <w:r w:rsidRPr="00D53F89">
        <w:rPr>
          <w:b/>
          <w:bCs/>
          <w:rtl/>
        </w:rPr>
        <w:t>הגרי"ד סולובייצ'יק - איש ההלכה [עמ' 15 ואילך]</w:t>
      </w:r>
      <w:r w:rsidR="00127AB2">
        <w:rPr>
          <w:rFonts w:hint="cs"/>
          <w:b/>
          <w:bCs/>
          <w:rtl/>
        </w:rPr>
        <w:t xml:space="preserve"> </w:t>
      </w:r>
      <w:r>
        <w:rPr>
          <w:rtl/>
        </w:rPr>
        <w:t>'..שאיפת איש הדעת היא לגלות את סוד העולם, ולפשוט את בעיות היש...הרי הוא רוצה לפשוט את בעיות ההכרה ביחס למציאות, ועורג לפזר את ענן הסודיות המערפל על פני סדר ההופעות והמקרים. אין איש הדעת סובל אפלוליות, רמזים ורזים בהוויה. הוא תאב לקבוע מסמרים להלכה, ליצור חוקים ומשפטים, להסיר את עלטת הפלא והפתאומיות, לבטל את האי צפוי והאי מובן..כל מה שאינו משתעבד לשלטונו של החוק והכלל..הרי הוא שייך לסוג של האפס והאין...</w:t>
      </w:r>
    </w:p>
    <w:p w:rsidR="00826B36" w:rsidRDefault="00826B36" w:rsidP="00826B36">
      <w:pPr>
        <w:pStyle w:val="a3"/>
        <w:rPr>
          <w:rtl/>
        </w:rPr>
      </w:pPr>
      <w:r>
        <w:rPr>
          <w:rtl/>
        </w:rPr>
        <w:t xml:space="preserve">לעומתו, איש הדת כשהוא ניצב על יד עולמו של הקב"ה ומסתכל בו, אינו שואף להפוך את הרז שביצירה לתופעה פשוטה...רצונו להדגיש את </w:t>
      </w:r>
      <w:r>
        <w:rPr>
          <w:rtl/>
        </w:rPr>
        <w:lastRenderedPageBreak/>
        <w:t>המיסתורין שבהוויה, ולהטעים את הסוד בבריאה. הוא מסתכל במופלא ממנו, שלא על מנת לפתור אותו..היחס הדינאמי השולט בין הסובייקט המכיר, לאוביקט העומד להיתפס, מתגלה לאיש הדת לא באפשרות ההכרה הגנוזה בזיקה זו, אלא אדרבה - בקסם נצחיות התעלומה השורה על פני הנשוא...אין זאת אומרת שאיש הדת מבכר את התוהו ובוהו על פני היצירה המשוכללת...גם הוא מבקש את החוקיות...בשעה שאיש הדעת יוצא ידי חובתו בקביעת שלטון החוקיות הסיבתית שבהוויה, איש הדת אינו מסתפק בתיקון העולם..כי עיצומה של החוקיות היא תעלומת סתרים..ההכרה, על פי השקפת איש האלוקים, היא תפיסת הפלא והנס שבחוקי ההוויה עצמם..כשהנך מגלה טפח הנך מכסה טפחיים..המעשה הקוגניטיבי של איש הדת הוא כיסוי והעלם</w:t>
      </w:r>
      <w:r>
        <w:rPr>
          <w:rFonts w:hint="cs"/>
          <w:rtl/>
        </w:rPr>
        <w:t>...</w:t>
      </w:r>
    </w:p>
    <w:p w:rsidR="00826B36" w:rsidRDefault="00826B36" w:rsidP="00826B36">
      <w:pPr>
        <w:pStyle w:val="a3"/>
        <w:rPr>
          <w:b/>
          <w:bCs/>
          <w:rtl/>
        </w:rPr>
      </w:pPr>
    </w:p>
    <w:p w:rsidR="00826B36" w:rsidRDefault="00826B36" w:rsidP="00826B36">
      <w:pPr>
        <w:pStyle w:val="a3"/>
        <w:rPr>
          <w:b/>
          <w:bCs/>
          <w:rtl/>
        </w:rPr>
      </w:pPr>
      <w:r>
        <w:rPr>
          <w:rFonts w:hint="cs"/>
          <w:b/>
          <w:bCs/>
          <w:rtl/>
        </w:rPr>
        <w:t xml:space="preserve">שלום של אבודים - </w:t>
      </w:r>
      <w:r w:rsidRPr="004E2D2C">
        <w:rPr>
          <w:rFonts w:hint="cs"/>
          <w:b/>
          <w:bCs/>
          <w:rtl/>
        </w:rPr>
        <w:t xml:space="preserve">חתונה של אבודים עמ' </w:t>
      </w:r>
      <w:r>
        <w:rPr>
          <w:rFonts w:hint="cs"/>
          <w:b/>
          <w:bCs/>
          <w:rtl/>
        </w:rPr>
        <w:t>5</w:t>
      </w:r>
      <w:r w:rsidRPr="004E2D2C">
        <w:rPr>
          <w:rFonts w:hint="cs"/>
          <w:b/>
          <w:bCs/>
          <w:rtl/>
        </w:rPr>
        <w:t xml:space="preserve">9 </w:t>
      </w:r>
    </w:p>
    <w:p w:rsidR="00826B36" w:rsidRDefault="00826B36" w:rsidP="00826B36">
      <w:pPr>
        <w:pStyle w:val="a3"/>
        <w:rPr>
          <w:rtl/>
        </w:rPr>
      </w:pPr>
      <w:r w:rsidRPr="00FA0268">
        <w:rPr>
          <w:b/>
          <w:bCs/>
          <w:rtl/>
        </w:rPr>
        <w:t>החלום כפתח לסיפור</w:t>
      </w:r>
      <w:r>
        <w:rPr>
          <w:rFonts w:hint="cs"/>
          <w:b/>
          <w:bCs/>
          <w:rtl/>
        </w:rPr>
        <w:t xml:space="preserve"> </w:t>
      </w:r>
      <w:r>
        <w:rPr>
          <w:rFonts w:hint="cs"/>
          <w:rtl/>
        </w:rPr>
        <w:t>...</w:t>
      </w:r>
      <w:r>
        <w:rPr>
          <w:rtl/>
        </w:rPr>
        <w:t xml:space="preserve">את תפיסת הסיפור כחלום, ואת המקום של החלום בכלל, אני רוצה לקחת לכיוון של הזוגיות. הסיפור עצמו מכוון לכך – אנחנו מגיעים כעת לסיפור על הילד והילדה האובדים ביער, ולאחר מכן הסיפור כולו נכלל בתיאור החתונה שלהם. אני רוצה לקרוא את התיאור הזה כחלום שאנחנו חולמים, חלום שאנו משתתפים בו והוא אומר משהו עלינו, על עולם הזוגיות שלנו. </w:t>
      </w:r>
    </w:p>
    <w:p w:rsidR="00826B36" w:rsidRDefault="00826B36" w:rsidP="00826B36">
      <w:pPr>
        <w:pStyle w:val="a3"/>
        <w:rPr>
          <w:rtl/>
        </w:rPr>
      </w:pPr>
      <w:r>
        <w:rPr>
          <w:rtl/>
        </w:rPr>
        <w:t>כשלומדים משהו, צריך תמיד לחפש את הכניסה, את הפתח דרכו נכנסים אליו. כמו בעל-תוקע בראש השנה, שמזיז את השופר עד שהוא מוצא את הזווית ממנה הוא מצליח להוציא את הקולות. זוהי המחילה דרכה אני רוצה להיכנס לסיפור הזה: שכל אחד יראה אותו כחלום בו הוא רואה את עצמו ואת בת-זוגו כילדים אבודים ביער, ילדים שמחפשים לחם, פוגשים קבצן עיוור, וכן הלאה. זה תיאור שמוציא אותנו לגמרי מהמציאות הריאלית שלנו ומכניס אותנו לעולם דמיוני רחוק, ועם זאת קרוב ונוגע לנו מאוד. מהמקום הזה הזרות של הסיפור יכולה להפוך לפתח. אם אני רואה קבצן עיוור ברחוב, אני מיד נמצא במקום מרוחק ונפרד ממנו. אבל אם מראים לי קבצן כזה בחלום – אני מיד שואל את עצמי מה זה אומר לי. הדמויות של הקבצנים ושאר הדברים ההזויים שבסיפור הזה, הופכים פתאום לצדדים באישיות שלי, ואני יכול די בקלות למצוא את המקום בו זה פוגש בי, מקום שאינו הזוי בכלל. זו מראה מעוותת, אבל היא משקפת עבורנו את הקיום שלנו. זהו המקום ממנו אנסה לפרש את הסיפור בהמשך.</w:t>
      </w:r>
    </w:p>
    <w:p w:rsidR="00826B36" w:rsidRDefault="00826B36" w:rsidP="00826B36">
      <w:pPr>
        <w:pStyle w:val="a3"/>
        <w:rPr>
          <w:rtl/>
        </w:rPr>
      </w:pPr>
      <w:r>
        <w:rPr>
          <w:rtl/>
        </w:rPr>
        <w:t>אפשר ללכת צעד אחד קדימה, ולקחת את העמדה של החלום כפתח לקיום הזוגי בכלל. יש גישות בטיפול זוגי שעיקרן בטענה שהתיקון שלך תלוי בבן זוגך. דווקא המקומות המכעיסים, נקודות ההתנגשות עם בן הזוג, הם איתות שמורה לך על מה שחסר בך, על מה שדורש תיקון. גם כאן צריך להימנע מלהיקלע למקום של האגו, להתנגשות שבין שני צדדים מנוגדים. במקום להיסגר צריך להיפתח, לראות את הקושי לא כאיום אלא כסימן וקריאה למחשבה מחודשת. צריך לראות את בן הזוג כחלום, כהתגלות.</w:t>
      </w:r>
    </w:p>
    <w:p w:rsidR="00826B36" w:rsidRDefault="00826B36" w:rsidP="00826B36">
      <w:pPr>
        <w:pStyle w:val="a3"/>
        <w:rPr>
          <w:rtl/>
        </w:rPr>
      </w:pPr>
      <w:r>
        <w:rPr>
          <w:rtl/>
        </w:rPr>
        <w:t>אני לא בא להפוך את החיים כולם לחלום, להתנתק מהרובד של הרגשות הפשוטים. לפעמים יש בכך גם פגיעה בזולת: אדם רוצה שתתייחס אליו כסובייקט, כאדם לאדם, ולא כמדיום לחלומות שלך. זה דבר שצריך להיזהר בו, ולבחון את הסיטואציות בהן הוא ראוי ומתאים. ולמרות זאת, אני חושב שאם מתכחשים לאפשרות הזו, אם מנהלים את החיים המשותפים רק ברובד המודע והפשוט, אפשר אמנם לחיות חיים טובים ונעימים אבל יש בכך החמצה. זו לא הכרעה גורפת בנוסח: מכאן והלאה אני מתחיל לחלום חלומות; אך זו אפשרות שנפתחת בהקשרים מסוימים, אפשרות שההתכחשות אליה עלולה להשאיר את הקיום במקום אדיש וסתמי.</w:t>
      </w:r>
    </w:p>
    <w:p w:rsidR="004B439B" w:rsidRDefault="00826B36" w:rsidP="00127AB2">
      <w:pPr>
        <w:pStyle w:val="a3"/>
        <w:rPr>
          <w:rFonts w:hint="cs"/>
          <w:rtl/>
        </w:rPr>
      </w:pPr>
      <w:r>
        <w:rPr>
          <w:rtl/>
        </w:rPr>
        <w:t xml:space="preserve">אני רוצה לומר יותר מזה. בעיניי, זו אפשרות שהולכת ונפתחת כעת. אלו לא רק שינויים במרחב האישי שלי; בעיניי זה חלק ממשמעותה של תורת ארץ-ישראל, של תורת משיח. בספרים כתוב שבימות המשיח החלומות יהיו נוכחים יותר בדמות האדם, מעין התחדשות קלושה של הנבואה. יש היום תודעות חדשות שנפתחות, ומקום התפילין חוזר להיות רופס. זו התעוררות שמתרחשת כעת. נוצרת פתיחות למרחב של נס, של התגלות, מרחב שחורג מהקיום הרגיל והבנאלי. החלום, הפלא, מתחילים להיות יותר מעורבים בקיום שלנו. אלו אמירות מאוד רציניות: אנחנו שבויים ביכולת שלנו לשלוט, לנהל את חיינו לפרטי פרטים, לצפות את מה שיכול לקרות ולדחות מה שאינו סביר; אבל אני חש שבתקופה האחרונה אנחנו יכולים לחרוג קצת מהריאליות הזו, מהמעשיות היודעת-כל הזו, ולאפשר למקום של הפלא </w:t>
      </w:r>
      <w:r w:rsidR="00127AB2">
        <w:rPr>
          <w:rtl/>
        </w:rPr>
        <w:t>וההשתאות לתפוס מקום בחיים שלנו.</w:t>
      </w:r>
      <w:r w:rsidR="00127AB2">
        <w:rPr>
          <w:rFonts w:hint="cs"/>
          <w:rtl/>
        </w:rPr>
        <w:t>..</w:t>
      </w:r>
    </w:p>
    <w:p w:rsidR="004B439B" w:rsidRDefault="004B439B" w:rsidP="004B439B">
      <w:pPr>
        <w:pStyle w:val="a3"/>
      </w:pPr>
    </w:p>
    <w:sectPr w:rsidR="004B439B" w:rsidSect="004B439B">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9B" w:rsidRDefault="004B439B" w:rsidP="004B439B">
      <w:r>
        <w:separator/>
      </w:r>
    </w:p>
  </w:endnote>
  <w:endnote w:type="continuationSeparator" w:id="1">
    <w:p w:rsidR="004B439B" w:rsidRDefault="004B439B" w:rsidP="004B4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9B" w:rsidRDefault="004B439B" w:rsidP="004B439B">
      <w:r>
        <w:separator/>
      </w:r>
    </w:p>
  </w:footnote>
  <w:footnote w:type="continuationSeparator" w:id="1">
    <w:p w:rsidR="004B439B" w:rsidRDefault="004B439B" w:rsidP="004B4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530840"/>
      <w:docPartObj>
        <w:docPartGallery w:val="Page Numbers (Top of Page)"/>
        <w:docPartUnique/>
      </w:docPartObj>
    </w:sdtPr>
    <w:sdtContent>
      <w:p w:rsidR="004B439B" w:rsidRDefault="004B439B">
        <w:pPr>
          <w:pStyle w:val="a4"/>
          <w:jc w:val="center"/>
        </w:pPr>
        <w:fldSimple w:instr=" PAGE   \* MERGEFORMAT ">
          <w:r w:rsidR="00156062" w:rsidRPr="00156062">
            <w:rPr>
              <w:rFonts w:cs="Calibri"/>
              <w:noProof/>
              <w:rtl/>
              <w:lang w:val="he-IL"/>
            </w:rPr>
            <w:t>1</w:t>
          </w:r>
        </w:fldSimple>
      </w:p>
    </w:sdtContent>
  </w:sdt>
  <w:p w:rsidR="004B439B" w:rsidRDefault="004B439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B439B"/>
    <w:rsid w:val="00005F8A"/>
    <w:rsid w:val="0008118E"/>
    <w:rsid w:val="00127AB2"/>
    <w:rsid w:val="00156062"/>
    <w:rsid w:val="00193813"/>
    <w:rsid w:val="004B439B"/>
    <w:rsid w:val="00556091"/>
    <w:rsid w:val="006C0FCA"/>
    <w:rsid w:val="00826B36"/>
    <w:rsid w:val="00C17EC0"/>
    <w:rsid w:val="00CF21FD"/>
    <w:rsid w:val="00D6099C"/>
    <w:rsid w:val="00DC37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CA"/>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39B"/>
    <w:pPr>
      <w:bidi/>
      <w:spacing w:after="0" w:line="240" w:lineRule="auto"/>
    </w:pPr>
  </w:style>
  <w:style w:type="paragraph" w:styleId="a4">
    <w:name w:val="header"/>
    <w:basedOn w:val="a"/>
    <w:link w:val="a5"/>
    <w:uiPriority w:val="99"/>
    <w:unhideWhenUsed/>
    <w:rsid w:val="004B439B"/>
    <w:pPr>
      <w:tabs>
        <w:tab w:val="center" w:pos="4153"/>
        <w:tab w:val="right" w:pos="8306"/>
      </w:tabs>
    </w:pPr>
    <w:rPr>
      <w:rFonts w:asciiTheme="majorBidi" w:eastAsiaTheme="minorHAnsi" w:hAnsiTheme="majorBidi"/>
      <w:sz w:val="20"/>
      <w:szCs w:val="20"/>
    </w:rPr>
  </w:style>
  <w:style w:type="character" w:customStyle="1" w:styleId="a5">
    <w:name w:val="כותרת עליונה תו"/>
    <w:basedOn w:val="a0"/>
    <w:link w:val="a4"/>
    <w:uiPriority w:val="99"/>
    <w:rsid w:val="004B439B"/>
  </w:style>
  <w:style w:type="paragraph" w:styleId="a6">
    <w:name w:val="footer"/>
    <w:basedOn w:val="a"/>
    <w:link w:val="a7"/>
    <w:uiPriority w:val="99"/>
    <w:semiHidden/>
    <w:unhideWhenUsed/>
    <w:rsid w:val="004B439B"/>
    <w:pPr>
      <w:tabs>
        <w:tab w:val="center" w:pos="4153"/>
        <w:tab w:val="right" w:pos="8306"/>
      </w:tabs>
    </w:pPr>
    <w:rPr>
      <w:rFonts w:asciiTheme="majorBidi" w:eastAsiaTheme="minorHAnsi" w:hAnsiTheme="majorBidi"/>
      <w:sz w:val="20"/>
      <w:szCs w:val="20"/>
    </w:rPr>
  </w:style>
  <w:style w:type="character" w:customStyle="1" w:styleId="a7">
    <w:name w:val="כותרת תחתונה תו"/>
    <w:basedOn w:val="a0"/>
    <w:link w:val="a6"/>
    <w:uiPriority w:val="99"/>
    <w:semiHidden/>
    <w:rsid w:val="004B43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1453</Words>
  <Characters>7269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2015-12-03T07:09:00Z</dcterms:created>
  <dcterms:modified xsi:type="dcterms:W3CDTF">2015-12-03T08:00:00Z</dcterms:modified>
</cp:coreProperties>
</file>