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AF" w:rsidRPr="00203455" w:rsidRDefault="000B61AF" w:rsidP="00203455">
      <w:pPr>
        <w:pStyle w:val="a3"/>
        <w:rPr>
          <w:rFonts w:cstheme="majorBidi"/>
          <w:rtl/>
        </w:rPr>
      </w:pPr>
      <w:r w:rsidRPr="00203455">
        <w:rPr>
          <w:rFonts w:cstheme="majorBidi"/>
          <w:rtl/>
        </w:rPr>
        <w:t xml:space="preserve">בס"ד, ה' אדר ב' </w:t>
      </w:r>
      <w:proofErr w:type="spellStart"/>
      <w:r w:rsidRPr="00203455">
        <w:rPr>
          <w:rFonts w:cstheme="majorBidi"/>
          <w:rtl/>
        </w:rPr>
        <w:t>התשע"ו</w:t>
      </w:r>
      <w:proofErr w:type="spellEnd"/>
    </w:p>
    <w:p w:rsidR="000B61AF" w:rsidRPr="00203455" w:rsidRDefault="000B61AF" w:rsidP="00203455">
      <w:pPr>
        <w:pStyle w:val="a3"/>
        <w:rPr>
          <w:rFonts w:cstheme="majorBidi"/>
          <w:rtl/>
        </w:rPr>
      </w:pPr>
    </w:p>
    <w:p w:rsidR="000B61AF" w:rsidRPr="00203455" w:rsidRDefault="000B61AF" w:rsidP="00203455">
      <w:pPr>
        <w:pStyle w:val="a3"/>
        <w:jc w:val="center"/>
        <w:rPr>
          <w:rFonts w:cstheme="majorBidi"/>
          <w:b/>
          <w:bCs/>
          <w:rtl/>
        </w:rPr>
      </w:pPr>
      <w:r w:rsidRPr="00203455">
        <w:rPr>
          <w:rFonts w:cstheme="majorBidi"/>
          <w:b/>
          <w:bCs/>
          <w:rtl/>
        </w:rPr>
        <w:t>שחר אבקשך</w:t>
      </w:r>
    </w:p>
    <w:p w:rsidR="000B61AF" w:rsidRPr="00203455" w:rsidRDefault="000B61AF" w:rsidP="00203455">
      <w:pPr>
        <w:pStyle w:val="a3"/>
        <w:jc w:val="center"/>
        <w:rPr>
          <w:rFonts w:cstheme="majorBidi"/>
          <w:b/>
          <w:bCs/>
          <w:rtl/>
        </w:rPr>
      </w:pPr>
      <w:r w:rsidRPr="00203455">
        <w:rPr>
          <w:rFonts w:cstheme="majorBidi"/>
          <w:b/>
          <w:bCs/>
          <w:rtl/>
        </w:rPr>
        <w:t>ייחוד גוף ו</w:t>
      </w:r>
      <w:r w:rsidR="00984510" w:rsidRPr="00203455">
        <w:rPr>
          <w:rFonts w:cstheme="majorBidi"/>
          <w:b/>
          <w:bCs/>
          <w:rtl/>
        </w:rPr>
        <w:t>זיכרון</w:t>
      </w:r>
      <w:r w:rsidRPr="00203455">
        <w:rPr>
          <w:rFonts w:cstheme="majorBidi"/>
          <w:b/>
          <w:bCs/>
          <w:rtl/>
        </w:rPr>
        <w:t xml:space="preserve"> – מפגש 16</w:t>
      </w:r>
    </w:p>
    <w:p w:rsidR="00984510" w:rsidRPr="00203455" w:rsidRDefault="00203455" w:rsidP="00203455">
      <w:pPr>
        <w:pStyle w:val="a3"/>
        <w:jc w:val="center"/>
        <w:rPr>
          <w:rFonts w:cstheme="majorBidi"/>
          <w:b/>
          <w:bCs/>
          <w:rtl/>
        </w:rPr>
      </w:pPr>
      <w:r>
        <w:rPr>
          <w:rFonts w:cstheme="majorBidi" w:hint="cs"/>
          <w:b/>
          <w:bCs/>
          <w:rtl/>
        </w:rPr>
        <w:t xml:space="preserve">דיבורים של </w:t>
      </w:r>
      <w:proofErr w:type="spellStart"/>
      <w:r>
        <w:rPr>
          <w:rFonts w:cstheme="majorBidi" w:hint="cs"/>
          <w:b/>
          <w:bCs/>
          <w:rtl/>
        </w:rPr>
        <w:t>הר"י</w:t>
      </w:r>
      <w:proofErr w:type="spellEnd"/>
      <w:r>
        <w:rPr>
          <w:rFonts w:cstheme="majorBidi" w:hint="cs"/>
          <w:b/>
          <w:bCs/>
          <w:rtl/>
        </w:rPr>
        <w:t xml:space="preserve"> </w:t>
      </w:r>
      <w:proofErr w:type="spellStart"/>
      <w:r>
        <w:rPr>
          <w:rFonts w:cstheme="majorBidi" w:hint="cs"/>
          <w:b/>
          <w:bCs/>
          <w:rtl/>
        </w:rPr>
        <w:t>הוטנר</w:t>
      </w:r>
      <w:proofErr w:type="spellEnd"/>
      <w:r>
        <w:rPr>
          <w:rFonts w:cstheme="majorBidi" w:hint="cs"/>
          <w:b/>
          <w:bCs/>
          <w:rtl/>
        </w:rPr>
        <w:t xml:space="preserve"> לשבת ויקרא-זכור</w:t>
      </w:r>
    </w:p>
    <w:p w:rsidR="00984510" w:rsidRDefault="00984510" w:rsidP="00203455">
      <w:pPr>
        <w:pStyle w:val="a3"/>
        <w:rPr>
          <w:rFonts w:cstheme="majorBidi" w:hint="cs"/>
          <w:rtl/>
        </w:rPr>
      </w:pPr>
    </w:p>
    <w:p w:rsidR="00203455" w:rsidRPr="00203455" w:rsidRDefault="00203455" w:rsidP="00203455">
      <w:pPr>
        <w:pStyle w:val="a3"/>
        <w:rPr>
          <w:rFonts w:cstheme="majorBidi" w:hint="cs"/>
          <w:b/>
          <w:bCs/>
          <w:rtl/>
        </w:rPr>
      </w:pPr>
      <w:r w:rsidRPr="00203455">
        <w:rPr>
          <w:rFonts w:cstheme="majorBidi" w:hint="cs"/>
          <w:b/>
          <w:bCs/>
          <w:rtl/>
        </w:rPr>
        <w:t>פחד יצחק עניין ו'</w:t>
      </w:r>
    </w:p>
    <w:p w:rsidR="00203455" w:rsidRPr="00203455" w:rsidRDefault="00203455" w:rsidP="00203455">
      <w:pPr>
        <w:pStyle w:val="a3"/>
        <w:jc w:val="center"/>
        <w:rPr>
          <w:rFonts w:cstheme="majorBidi"/>
          <w:rtl/>
        </w:rPr>
      </w:pPr>
      <w:r>
        <w:rPr>
          <w:rFonts w:cstheme="majorBidi" w:hint="cs"/>
          <w:rtl/>
        </w:rPr>
        <w:t>*</w:t>
      </w:r>
    </w:p>
    <w:p w:rsidR="00203455" w:rsidRPr="00203455" w:rsidRDefault="00203455" w:rsidP="00203455">
      <w:pPr>
        <w:pStyle w:val="a3"/>
        <w:rPr>
          <w:rFonts w:cstheme="majorBidi"/>
          <w:rtl/>
        </w:rPr>
      </w:pPr>
      <w:r w:rsidRPr="00203455">
        <w:rPr>
          <w:rFonts w:cstheme="majorBidi"/>
          <w:rtl/>
        </w:rPr>
        <w:t xml:space="preserve">הרב איתם </w:t>
      </w:r>
      <w:proofErr w:type="spellStart"/>
      <w:r w:rsidRPr="00203455">
        <w:rPr>
          <w:rFonts w:cstheme="majorBidi"/>
          <w:rtl/>
        </w:rPr>
        <w:t>הנקין</w:t>
      </w:r>
      <w:proofErr w:type="spellEnd"/>
      <w:r>
        <w:rPr>
          <w:rFonts w:cstheme="majorBidi" w:hint="cs"/>
          <w:rtl/>
        </w:rPr>
        <w:t xml:space="preserve"> הי"ד</w:t>
      </w:r>
    </w:p>
    <w:p w:rsidR="00203455" w:rsidRPr="00203455" w:rsidRDefault="00203455" w:rsidP="00203455">
      <w:pPr>
        <w:pStyle w:val="a3"/>
        <w:rPr>
          <w:rFonts w:cstheme="majorBidi"/>
          <w:b/>
          <w:bCs/>
          <w:kern w:val="36"/>
          <w:rtl/>
        </w:rPr>
      </w:pPr>
      <w:r w:rsidRPr="00203455">
        <w:rPr>
          <w:rFonts w:cstheme="majorBidi"/>
          <w:b/>
          <w:bCs/>
          <w:kern w:val="36"/>
          <w:rtl/>
        </w:rPr>
        <w:t xml:space="preserve">עדותו של הרב </w:t>
      </w:r>
      <w:proofErr w:type="spellStart"/>
      <w:r w:rsidRPr="00203455">
        <w:rPr>
          <w:rFonts w:cstheme="majorBidi"/>
          <w:b/>
          <w:bCs/>
          <w:kern w:val="36"/>
          <w:rtl/>
        </w:rPr>
        <w:t>הוטנר</w:t>
      </w:r>
      <w:proofErr w:type="spellEnd"/>
      <w:r w:rsidRPr="00203455">
        <w:rPr>
          <w:rFonts w:cstheme="majorBidi"/>
          <w:b/>
          <w:bCs/>
          <w:kern w:val="36"/>
          <w:rtl/>
        </w:rPr>
        <w:t xml:space="preserve"> אודות </w:t>
      </w:r>
      <w:proofErr w:type="spellStart"/>
      <w:r w:rsidRPr="00203455">
        <w:rPr>
          <w:rFonts w:cstheme="majorBidi"/>
          <w:b/>
          <w:bCs/>
          <w:kern w:val="36"/>
          <w:rtl/>
        </w:rPr>
        <w:t>הראי"ה</w:t>
      </w:r>
      <w:proofErr w:type="spellEnd"/>
      <w:r w:rsidRPr="00203455">
        <w:rPr>
          <w:rFonts w:cstheme="majorBidi"/>
          <w:b/>
          <w:bCs/>
          <w:kern w:val="36"/>
          <w:rtl/>
        </w:rPr>
        <w:t xml:space="preserve"> קוק והאוניברסיטה העברית</w:t>
      </w:r>
    </w:p>
    <w:p w:rsidR="00203455" w:rsidRPr="00203455" w:rsidRDefault="00203455" w:rsidP="00203455">
      <w:pPr>
        <w:pStyle w:val="a3"/>
        <w:rPr>
          <w:rFonts w:cstheme="majorBidi"/>
          <w:rtl/>
        </w:rPr>
      </w:pPr>
      <w:r w:rsidRPr="00203455">
        <w:rPr>
          <w:rFonts w:cstheme="majorBidi"/>
          <w:rtl/>
        </w:rPr>
        <w:t>הקדמה</w:t>
      </w:r>
    </w:p>
    <w:p w:rsidR="00203455" w:rsidRPr="00203455" w:rsidRDefault="00203455" w:rsidP="00203455">
      <w:pPr>
        <w:pStyle w:val="a3"/>
        <w:rPr>
          <w:rFonts w:cstheme="majorBidi"/>
          <w:rtl/>
        </w:rPr>
      </w:pPr>
      <w:r w:rsidRPr="00203455">
        <w:rPr>
          <w:rFonts w:cstheme="majorBidi"/>
          <w:rtl/>
        </w:rPr>
        <w:t>שתי גרסאות לסיפור</w:t>
      </w:r>
    </w:p>
    <w:p w:rsidR="00203455" w:rsidRPr="00203455" w:rsidRDefault="00203455" w:rsidP="00203455">
      <w:pPr>
        <w:pStyle w:val="a3"/>
        <w:rPr>
          <w:rFonts w:cstheme="majorBidi"/>
          <w:rtl/>
        </w:rPr>
      </w:pPr>
      <w:r w:rsidRPr="00203455">
        <w:rPr>
          <w:rFonts w:cstheme="majorBidi"/>
          <w:rtl/>
        </w:rPr>
        <w:t>עימות מול הנתונים העובדתיים</w:t>
      </w:r>
    </w:p>
    <w:p w:rsidR="00203455" w:rsidRPr="00203455" w:rsidRDefault="00203455" w:rsidP="00203455">
      <w:pPr>
        <w:pStyle w:val="a3"/>
        <w:rPr>
          <w:rFonts w:cstheme="majorBidi"/>
          <w:rtl/>
        </w:rPr>
      </w:pPr>
      <w:r w:rsidRPr="00203455">
        <w:rPr>
          <w:rFonts w:cstheme="majorBidi"/>
          <w:rtl/>
        </w:rPr>
        <w:t>תיאור ההתרחשויות כפי שהיו</w:t>
      </w:r>
    </w:p>
    <w:p w:rsidR="00203455" w:rsidRPr="00203455" w:rsidRDefault="00203455" w:rsidP="00203455">
      <w:pPr>
        <w:pStyle w:val="a3"/>
        <w:rPr>
          <w:rFonts w:cstheme="majorBidi"/>
          <w:rtl/>
        </w:rPr>
      </w:pPr>
      <w:r w:rsidRPr="00203455">
        <w:rPr>
          <w:rFonts w:cstheme="majorBidi"/>
          <w:rtl/>
        </w:rPr>
        <w:t>הערה לסיום</w:t>
      </w:r>
    </w:p>
    <w:p w:rsidR="00203455" w:rsidRPr="00203455" w:rsidRDefault="00203455" w:rsidP="00203455">
      <w:pPr>
        <w:pStyle w:val="a3"/>
        <w:rPr>
          <w:rFonts w:cstheme="majorBidi"/>
          <w:rtl/>
        </w:rPr>
      </w:pPr>
      <w:r w:rsidRPr="00203455">
        <w:rPr>
          <w:rFonts w:cstheme="majorBidi"/>
          <w:rtl/>
        </w:rPr>
        <w:t> </w:t>
      </w:r>
    </w:p>
    <w:p w:rsidR="00203455" w:rsidRPr="00203455" w:rsidRDefault="00203455" w:rsidP="00203455">
      <w:pPr>
        <w:pStyle w:val="a3"/>
        <w:rPr>
          <w:rFonts w:cstheme="majorBidi"/>
          <w:b/>
          <w:bCs/>
          <w:rtl/>
        </w:rPr>
      </w:pPr>
      <w:r w:rsidRPr="00203455">
        <w:rPr>
          <w:rFonts w:cstheme="majorBidi"/>
          <w:b/>
          <w:bCs/>
          <w:rtl/>
        </w:rPr>
        <w:t>הקדמה</w:t>
      </w:r>
    </w:p>
    <w:p w:rsidR="00203455" w:rsidRPr="00203455" w:rsidRDefault="00203455" w:rsidP="00203455">
      <w:pPr>
        <w:pStyle w:val="a3"/>
        <w:rPr>
          <w:rFonts w:cstheme="majorBidi"/>
          <w:rtl/>
        </w:rPr>
      </w:pPr>
      <w:r w:rsidRPr="00203455">
        <w:rPr>
          <w:rFonts w:cstheme="majorBidi"/>
          <w:rtl/>
        </w:rPr>
        <w:t xml:space="preserve">עדות מפורסמת של רבי יצחק </w:t>
      </w:r>
      <w:proofErr w:type="spellStart"/>
      <w:r w:rsidRPr="00203455">
        <w:rPr>
          <w:rFonts w:cstheme="majorBidi"/>
          <w:rtl/>
        </w:rPr>
        <w:t>הוטנר</w:t>
      </w:r>
      <w:proofErr w:type="spellEnd"/>
      <w:r w:rsidRPr="00203455">
        <w:rPr>
          <w:rFonts w:cstheme="majorBidi"/>
          <w:rtl/>
        </w:rPr>
        <w:t xml:space="preserve"> זצ"ל, שסופרה על ידו הן בכתב והן בעל פה, עוסקת בנסיבות השתתפותו של מרן הרב אברהם יצחק הכהן קוק זצ"ל בטקס פתיחת האוניברסיטה העברית בהר הצופים (ז' ניסן תרפ"ה), ובגורלן של הנסיבות הללו מאוחר יותר. במאמר זה אבקש לנתח את פרטי העדות הזו תוך עימות והשוואה בין מקורותיה ומול פרטים מקבילים ממקורות אחרים, במטרה לחתור ככל האפשר לבירור העובדות כפי שהתרחשו.</w:t>
      </w:r>
    </w:p>
    <w:p w:rsidR="00203455" w:rsidRPr="00203455" w:rsidRDefault="00203455" w:rsidP="00203455">
      <w:pPr>
        <w:pStyle w:val="a3"/>
        <w:rPr>
          <w:rFonts w:cstheme="majorBidi"/>
          <w:rtl/>
        </w:rPr>
      </w:pPr>
      <w:r w:rsidRPr="00203455">
        <w:rPr>
          <w:rFonts w:cstheme="majorBidi"/>
          <w:rtl/>
        </w:rPr>
        <w:t> </w:t>
      </w:r>
    </w:p>
    <w:p w:rsidR="00203455" w:rsidRPr="00203455" w:rsidRDefault="00203455" w:rsidP="00203455">
      <w:pPr>
        <w:pStyle w:val="a3"/>
        <w:rPr>
          <w:rFonts w:cstheme="majorBidi"/>
          <w:b/>
          <w:bCs/>
          <w:rtl/>
        </w:rPr>
      </w:pPr>
      <w:r w:rsidRPr="00203455">
        <w:rPr>
          <w:rFonts w:cstheme="majorBidi"/>
          <w:b/>
          <w:bCs/>
          <w:rtl/>
        </w:rPr>
        <w:t>שתי גרסאות לסיפור</w:t>
      </w:r>
    </w:p>
    <w:p w:rsidR="00203455" w:rsidRPr="00203455" w:rsidRDefault="00203455" w:rsidP="00203455">
      <w:pPr>
        <w:pStyle w:val="a3"/>
        <w:rPr>
          <w:rFonts w:cstheme="majorBidi"/>
          <w:rtl/>
        </w:rPr>
      </w:pPr>
      <w:r w:rsidRPr="00203455">
        <w:rPr>
          <w:rFonts w:cstheme="majorBidi"/>
          <w:rtl/>
        </w:rPr>
        <w:t xml:space="preserve">עדותו של הרב </w:t>
      </w:r>
      <w:proofErr w:type="spellStart"/>
      <w:r w:rsidRPr="00203455">
        <w:rPr>
          <w:rFonts w:cstheme="majorBidi"/>
          <w:rtl/>
        </w:rPr>
        <w:t>הוטנר</w:t>
      </w:r>
      <w:proofErr w:type="spellEnd"/>
      <w:r w:rsidRPr="00203455">
        <w:rPr>
          <w:rFonts w:cstheme="majorBidi"/>
          <w:rtl/>
        </w:rPr>
        <w:t xml:space="preserve"> פורסמה בשני מקורות בלתי תלויים, האחד מבוסס על דבריו שבעל-פה והשני הוא דבריו שבכתב. המקום הראשון בו נדפסה העדות הוא ספרו של ר' שלמה זלמן </w:t>
      </w:r>
      <w:proofErr w:type="spellStart"/>
      <w:r w:rsidRPr="00203455">
        <w:rPr>
          <w:rFonts w:cstheme="majorBidi"/>
          <w:rtl/>
        </w:rPr>
        <w:t>זוננפלד</w:t>
      </w:r>
      <w:proofErr w:type="spellEnd"/>
      <w:r w:rsidRPr="00203455">
        <w:rPr>
          <w:rFonts w:cstheme="majorBidi"/>
          <w:rtl/>
        </w:rPr>
        <w:t xml:space="preserve"> 'האיש על החומה' (חלק שלישי, ירושלים תשל"ה), שם נאמר כי הסיפור "נרשם ע"י כותב הטורים מפיו של ראש הישיבה [=הרב </w:t>
      </w:r>
      <w:proofErr w:type="spellStart"/>
      <w:r w:rsidRPr="00203455">
        <w:rPr>
          <w:rFonts w:cstheme="majorBidi"/>
          <w:rtl/>
        </w:rPr>
        <w:t>הוטנר</w:t>
      </w:r>
      <w:proofErr w:type="spellEnd"/>
      <w:r w:rsidRPr="00203455">
        <w:rPr>
          <w:rFonts w:cstheme="majorBidi"/>
          <w:rtl/>
        </w:rPr>
        <w:t xml:space="preserve">], הסיפור כולו אף הוקלט מפיו ע"י הרב יוסף </w:t>
      </w:r>
      <w:proofErr w:type="spellStart"/>
      <w:r w:rsidRPr="00203455">
        <w:rPr>
          <w:rFonts w:cstheme="majorBidi"/>
          <w:rtl/>
        </w:rPr>
        <w:t>בוקסבו</w:t>
      </w:r>
      <w:proofErr w:type="spellEnd"/>
      <w:r w:rsidRPr="00203455">
        <w:rPr>
          <w:rFonts w:cstheme="majorBidi"/>
          <w:rtl/>
        </w:rPr>
        <w:t>[י]ם"</w:t>
      </w:r>
      <w:bookmarkStart w:id="0" w:name="_ftnref1"/>
      <w:r w:rsidRPr="00203455">
        <w:rPr>
          <w:rFonts w:cstheme="majorBidi"/>
          <w:rtl/>
        </w:rPr>
        <w:fldChar w:fldCharType="begin"/>
      </w:r>
      <w:r w:rsidRPr="00203455">
        <w:rPr>
          <w:rFonts w:cstheme="majorBidi"/>
          <w:rtl/>
        </w:rPr>
        <w:instrText xml:space="preserve"> </w:instrText>
      </w:r>
      <w:r w:rsidRPr="00203455">
        <w:rPr>
          <w:rFonts w:cstheme="majorBidi"/>
        </w:rPr>
        <w:instrText>HYPERLINK "http://shaalvim.co.il/torah/maayan-article.asp?backto=28&amp;ed=%E2%EC%E9%E5%EF%20%F0%E9%F1%EF%20%FA%F9%F2%E2%20&amp;id=722" \l "_ftn1" \o</w:instrText>
      </w:r>
      <w:r w:rsidRPr="00203455">
        <w:rPr>
          <w:rFonts w:cstheme="majorBidi"/>
          <w:rtl/>
        </w:rPr>
        <w:instrText xml:space="preserve"> "" </w:instrText>
      </w:r>
      <w:r w:rsidRPr="00203455">
        <w:rPr>
          <w:rFonts w:cstheme="majorBidi"/>
          <w:rtl/>
        </w:rPr>
        <w:fldChar w:fldCharType="separate"/>
      </w:r>
      <w:r w:rsidRPr="00203455">
        <w:rPr>
          <w:rFonts w:cstheme="majorBidi"/>
          <w:color w:val="003366"/>
          <w:u w:val="single"/>
        </w:rPr>
        <w:t>[1]</w:t>
      </w:r>
      <w:r w:rsidRPr="00203455">
        <w:rPr>
          <w:rFonts w:cstheme="majorBidi"/>
          <w:rtl/>
        </w:rPr>
        <w:fldChar w:fldCharType="end"/>
      </w:r>
      <w:bookmarkEnd w:id="0"/>
      <w:r w:rsidRPr="00203455">
        <w:rPr>
          <w:rFonts w:cstheme="majorBidi"/>
          <w:rtl/>
        </w:rPr>
        <w:t xml:space="preserve">. כתריסר שנים מאוחר יותר נדפס ספרו של הרב משה צבי נריה 'בשדה </w:t>
      </w:r>
      <w:proofErr w:type="spellStart"/>
      <w:r w:rsidRPr="00203455">
        <w:rPr>
          <w:rFonts w:cstheme="majorBidi"/>
          <w:rtl/>
        </w:rPr>
        <w:t>הראי"ה</w:t>
      </w:r>
      <w:proofErr w:type="spellEnd"/>
      <w:r w:rsidRPr="00203455">
        <w:rPr>
          <w:rFonts w:cstheme="majorBidi"/>
          <w:rtl/>
        </w:rPr>
        <w:t xml:space="preserve">' (כפר </w:t>
      </w:r>
      <w:proofErr w:type="spellStart"/>
      <w:r w:rsidRPr="00203455">
        <w:rPr>
          <w:rFonts w:cstheme="majorBidi"/>
          <w:rtl/>
        </w:rPr>
        <w:t>הרא"ה</w:t>
      </w:r>
      <w:proofErr w:type="spellEnd"/>
      <w:r w:rsidRPr="00203455">
        <w:rPr>
          <w:rFonts w:cstheme="majorBidi"/>
          <w:rtl/>
        </w:rPr>
        <w:t xml:space="preserve"> תשמ"ז), ובו פרק מאלף העוסק בקשריו של הרב </w:t>
      </w:r>
      <w:proofErr w:type="spellStart"/>
      <w:r w:rsidRPr="00203455">
        <w:rPr>
          <w:rFonts w:cstheme="majorBidi"/>
          <w:rtl/>
        </w:rPr>
        <w:t>הוטנר</w:t>
      </w:r>
      <w:proofErr w:type="spellEnd"/>
      <w:r w:rsidRPr="00203455">
        <w:rPr>
          <w:rFonts w:cstheme="majorBidi"/>
          <w:rtl/>
        </w:rPr>
        <w:t xml:space="preserve"> עם </w:t>
      </w:r>
      <w:proofErr w:type="spellStart"/>
      <w:r w:rsidRPr="00203455">
        <w:rPr>
          <w:rFonts w:cstheme="majorBidi"/>
          <w:rtl/>
        </w:rPr>
        <w:t>הראי"ה</w:t>
      </w:r>
      <w:proofErr w:type="spellEnd"/>
      <w:r w:rsidRPr="00203455">
        <w:rPr>
          <w:rFonts w:cstheme="majorBidi"/>
          <w:rtl/>
        </w:rPr>
        <w:t xml:space="preserve">; בין המסמכים שהובאו לאורך הפרק נמצא מכתב ששלח הרב </w:t>
      </w:r>
      <w:proofErr w:type="spellStart"/>
      <w:r w:rsidRPr="00203455">
        <w:rPr>
          <w:rFonts w:cstheme="majorBidi"/>
          <w:rtl/>
        </w:rPr>
        <w:t>הוטנר</w:t>
      </w:r>
      <w:proofErr w:type="spellEnd"/>
      <w:r w:rsidRPr="00203455">
        <w:rPr>
          <w:rFonts w:cstheme="majorBidi"/>
          <w:rtl/>
        </w:rPr>
        <w:t xml:space="preserve"> אל הרב נריה עשרים וחמש שנה קודם, עוד בשנת תשכ"ב, ובו כתב בעצמו את עיקרי העדות. </w:t>
      </w:r>
    </w:p>
    <w:p w:rsidR="00203455" w:rsidRPr="00203455" w:rsidRDefault="00203455" w:rsidP="00203455">
      <w:pPr>
        <w:pStyle w:val="a3"/>
        <w:rPr>
          <w:rFonts w:cstheme="majorBidi"/>
          <w:rtl/>
        </w:rPr>
      </w:pPr>
      <w:r w:rsidRPr="00203455">
        <w:rPr>
          <w:rFonts w:cstheme="majorBidi"/>
          <w:rtl/>
        </w:rPr>
        <w:t xml:space="preserve">מכתבו של הרב </w:t>
      </w:r>
      <w:proofErr w:type="spellStart"/>
      <w:r w:rsidRPr="00203455">
        <w:rPr>
          <w:rFonts w:cstheme="majorBidi"/>
          <w:rtl/>
        </w:rPr>
        <w:t>הוטנר</w:t>
      </w:r>
      <w:proofErr w:type="spellEnd"/>
      <w:r w:rsidRPr="00203455">
        <w:rPr>
          <w:rFonts w:cstheme="majorBidi"/>
          <w:rtl/>
        </w:rPr>
        <w:t xml:space="preserve"> לרב נריה נכתב אמנם כמה וכמה שנים </w:t>
      </w:r>
      <w:r w:rsidRPr="00203455">
        <w:rPr>
          <w:rFonts w:cstheme="majorBidi"/>
          <w:b/>
          <w:bCs/>
          <w:rtl/>
        </w:rPr>
        <w:t>לפני</w:t>
      </w:r>
      <w:r w:rsidRPr="00203455">
        <w:rPr>
          <w:rFonts w:cstheme="majorBidi"/>
          <w:rtl/>
        </w:rPr>
        <w:t xml:space="preserve"> ששמע זאת ממנו </w:t>
      </w:r>
      <w:proofErr w:type="spellStart"/>
      <w:r w:rsidRPr="00203455">
        <w:rPr>
          <w:rFonts w:cstheme="majorBidi"/>
          <w:rtl/>
        </w:rPr>
        <w:t>רש"ז</w:t>
      </w:r>
      <w:proofErr w:type="spellEnd"/>
      <w:r w:rsidRPr="00203455">
        <w:rPr>
          <w:rFonts w:cstheme="majorBidi"/>
          <w:rtl/>
        </w:rPr>
        <w:t xml:space="preserve"> </w:t>
      </w:r>
      <w:proofErr w:type="spellStart"/>
      <w:r w:rsidRPr="00203455">
        <w:rPr>
          <w:rFonts w:cstheme="majorBidi"/>
          <w:rtl/>
        </w:rPr>
        <w:t>זוננפלד</w:t>
      </w:r>
      <w:proofErr w:type="spellEnd"/>
      <w:r w:rsidRPr="00203455">
        <w:rPr>
          <w:rFonts w:cstheme="majorBidi"/>
          <w:rtl/>
        </w:rPr>
        <w:t xml:space="preserve">, ובנוסף מדובר בדברים שבכתב העדיפים מטבעם על דברים שבעל פה, אך כיוון שגרסת 'האיש על החומה' היא שפרסמה את העדות ברבים נפתח את דיוננו בה. יש להקדים כי הגם </w:t>
      </w:r>
      <w:proofErr w:type="spellStart"/>
      <w:r w:rsidRPr="00203455">
        <w:rPr>
          <w:rFonts w:cstheme="majorBidi"/>
          <w:rtl/>
        </w:rPr>
        <w:t>שרש"ז</w:t>
      </w:r>
      <w:proofErr w:type="spellEnd"/>
      <w:r w:rsidRPr="00203455">
        <w:rPr>
          <w:rFonts w:cstheme="majorBidi"/>
          <w:rtl/>
        </w:rPr>
        <w:t xml:space="preserve"> </w:t>
      </w:r>
      <w:proofErr w:type="spellStart"/>
      <w:r w:rsidRPr="00203455">
        <w:rPr>
          <w:rFonts w:cstheme="majorBidi"/>
          <w:rtl/>
        </w:rPr>
        <w:t>זוננפלד</w:t>
      </w:r>
      <w:proofErr w:type="spellEnd"/>
      <w:r w:rsidRPr="00203455">
        <w:rPr>
          <w:rFonts w:cstheme="majorBidi"/>
          <w:rtl/>
        </w:rPr>
        <w:t xml:space="preserve"> כותב כאמור שהדברים "נרשמו מפיו" של הרב </w:t>
      </w:r>
      <w:proofErr w:type="spellStart"/>
      <w:r w:rsidRPr="00203455">
        <w:rPr>
          <w:rFonts w:cstheme="majorBidi"/>
          <w:rtl/>
        </w:rPr>
        <w:t>הוטנר</w:t>
      </w:r>
      <w:proofErr w:type="spellEnd"/>
      <w:r w:rsidRPr="00203455">
        <w:rPr>
          <w:rFonts w:cstheme="majorBidi"/>
          <w:rtl/>
        </w:rPr>
        <w:t>, ברור כי אין הכוונה שהם הוכתבו אל הדף מילה במילה כפי שנאמרו; הסיפור כולו (שנאמר במקור באידיש) מתואר בגוף שלישי – כלומר שהוא לא רק תורגם, אלא אף סוגנן ונערך על ידי מחבר הספר</w:t>
      </w:r>
      <w:bookmarkStart w:id="1" w:name="_ftnref2"/>
      <w:r w:rsidRPr="00203455">
        <w:rPr>
          <w:rFonts w:cstheme="majorBidi"/>
          <w:rtl/>
        </w:rPr>
        <w:fldChar w:fldCharType="begin"/>
      </w:r>
      <w:r w:rsidRPr="00203455">
        <w:rPr>
          <w:rFonts w:cstheme="majorBidi"/>
          <w:rtl/>
        </w:rPr>
        <w:instrText xml:space="preserve"> </w:instrText>
      </w:r>
      <w:r w:rsidRPr="00203455">
        <w:rPr>
          <w:rFonts w:cstheme="majorBidi"/>
        </w:rPr>
        <w:instrText>HYPERLINK "http://shaalvim.co.il/torah/maayan-article.asp?backto=28&amp;ed=%E2%EC%E9%E5%EF%20%F0%E9%F1%EF%20%FA%F9%F2%E2%20&amp;id=722" \l "_ftn2" \o</w:instrText>
      </w:r>
      <w:r w:rsidRPr="00203455">
        <w:rPr>
          <w:rFonts w:cstheme="majorBidi"/>
          <w:rtl/>
        </w:rPr>
        <w:instrText xml:space="preserve"> "" </w:instrText>
      </w:r>
      <w:r w:rsidRPr="00203455">
        <w:rPr>
          <w:rFonts w:cstheme="majorBidi"/>
          <w:rtl/>
        </w:rPr>
        <w:fldChar w:fldCharType="separate"/>
      </w:r>
      <w:r w:rsidRPr="00203455">
        <w:rPr>
          <w:rFonts w:cstheme="majorBidi"/>
          <w:color w:val="003366"/>
          <w:u w:val="single"/>
        </w:rPr>
        <w:t>[2]</w:t>
      </w:r>
      <w:r w:rsidRPr="00203455">
        <w:rPr>
          <w:rFonts w:cstheme="majorBidi"/>
          <w:rtl/>
        </w:rPr>
        <w:fldChar w:fldCharType="end"/>
      </w:r>
      <w:bookmarkEnd w:id="1"/>
      <w:r w:rsidRPr="00203455">
        <w:rPr>
          <w:rFonts w:cstheme="majorBidi"/>
          <w:rtl/>
        </w:rPr>
        <w:t>:</w:t>
      </w:r>
    </w:p>
    <w:p w:rsidR="00203455" w:rsidRPr="00203455" w:rsidRDefault="00203455" w:rsidP="00203455">
      <w:pPr>
        <w:pStyle w:val="a3"/>
        <w:rPr>
          <w:rFonts w:cstheme="majorBidi"/>
          <w:rtl/>
        </w:rPr>
      </w:pPr>
      <w:r w:rsidRPr="00203455">
        <w:rPr>
          <w:rFonts w:cstheme="majorBidi"/>
          <w:rtl/>
        </w:rPr>
        <w:t xml:space="preserve">אחרי חג הפסח של ניסן תרפ"ה, כשהגיע [הרב </w:t>
      </w:r>
      <w:proofErr w:type="spellStart"/>
      <w:r w:rsidRPr="00203455">
        <w:rPr>
          <w:rFonts w:cstheme="majorBidi"/>
          <w:rtl/>
        </w:rPr>
        <w:t>הוטנר</w:t>
      </w:r>
      <w:proofErr w:type="spellEnd"/>
      <w:r w:rsidRPr="00203455">
        <w:rPr>
          <w:rFonts w:cstheme="majorBidi"/>
          <w:rtl/>
        </w:rPr>
        <w:t xml:space="preserve">] בבחרותו ללמוד בישיבת חברון, הלך לבקר את הרב קוק, שהיה קרוב רחוק של משפחתו. [...] בהמשך השיחה נקרא הרב קוק לשיחה טלפונית דחופה בחדר הסמוך. בדרך חזרתו מהמשרד לחדרו, קלט הרב קוק שיחה של בן אחיו הרב רפאל קוק עם מישהו, כשבסופה פרץ ר' רפאל בצחוק קולני. לשאלת הרב קוק 'לצחוק מה זה עושה?', השיב ר' רפאל: בחור זה שאתו שוחחתי בא זה עתה מהאוניברסיטה שעל הר הצופים, שם שמע הרצאה </w:t>
      </w:r>
      <w:proofErr w:type="spellStart"/>
      <w:r w:rsidRPr="00203455">
        <w:rPr>
          <w:rFonts w:cstheme="majorBidi"/>
          <w:rtl/>
        </w:rPr>
        <w:t>מהפרופ</w:t>
      </w:r>
      <w:proofErr w:type="spellEnd"/>
      <w:r w:rsidRPr="00203455">
        <w:rPr>
          <w:rFonts w:cstheme="majorBidi"/>
          <w:rtl/>
        </w:rPr>
        <w:t xml:space="preserve">' </w:t>
      </w:r>
      <w:proofErr w:type="spellStart"/>
      <w:r w:rsidRPr="00203455">
        <w:rPr>
          <w:rFonts w:cstheme="majorBidi"/>
          <w:rtl/>
        </w:rPr>
        <w:t>טורטשינר</w:t>
      </w:r>
      <w:proofErr w:type="spellEnd"/>
      <w:r w:rsidRPr="00203455">
        <w:rPr>
          <w:rFonts w:cstheme="majorBidi"/>
          <w:rtl/>
        </w:rPr>
        <w:t xml:space="preserve"> (טור-סיני), ראש הקתדרה לביקורת המקרא [...] </w:t>
      </w:r>
    </w:p>
    <w:p w:rsidR="00203455" w:rsidRPr="00203455" w:rsidRDefault="00203455" w:rsidP="00203455">
      <w:pPr>
        <w:pStyle w:val="a3"/>
        <w:rPr>
          <w:rFonts w:cstheme="majorBidi"/>
          <w:rtl/>
        </w:rPr>
      </w:pPr>
      <w:r w:rsidRPr="00203455">
        <w:rPr>
          <w:rFonts w:cstheme="majorBidi"/>
          <w:rtl/>
        </w:rPr>
        <w:t xml:space="preserve">למשמע דברי ההבל של אותו 'יודע ספר' מחכמי ומורי האוניברסיטה, לבשו פניו של הרב קוק ארשת של רצינות, וכשדוק של עצבות נסוכה עליו חזר לחדרו, התיישב בכורסתו ושקע בהרהורים. מה לו </w:t>
      </w:r>
      <w:proofErr w:type="spellStart"/>
      <w:r w:rsidRPr="00203455">
        <w:rPr>
          <w:rFonts w:cstheme="majorBidi"/>
          <w:rtl/>
        </w:rPr>
        <w:t>לכב</w:t>
      </w:r>
      <w:proofErr w:type="spellEnd"/>
      <w:r w:rsidRPr="00203455">
        <w:rPr>
          <w:rFonts w:cstheme="majorBidi"/>
          <w:rtl/>
        </w:rPr>
        <w:t xml:space="preserve">' שנתעצב אל לבו? שאלהו הבחור [=הרב </w:t>
      </w:r>
      <w:proofErr w:type="spellStart"/>
      <w:r w:rsidRPr="00203455">
        <w:rPr>
          <w:rFonts w:cstheme="majorBidi"/>
          <w:rtl/>
        </w:rPr>
        <w:t>הוטנר</w:t>
      </w:r>
      <w:proofErr w:type="spellEnd"/>
      <w:r w:rsidRPr="00203455">
        <w:rPr>
          <w:rFonts w:cstheme="majorBidi"/>
          <w:rtl/>
        </w:rPr>
        <w:t xml:space="preserve">]. "דע לך, יקירי", השיב הרב קוק ואמר, "כאשר בא אלי חיים וייצמן להזמינני לטכס חנוכת האוניברסיטה, סירבתי בתוקף להזמנה. וכאשר וייצמן לא הרפה ממני והפציר בי להשתתף, אמרתי לו שבתור רב ראשי ומנהיג רוחני של העדה היהודית בא"י, לא אוכל להשתתף בחנוכת מכללה עברית שבה תהיה גם קתדרה ללמוד 'בקורת המקרא'. ורק אחרי שוייצמן הבטיח לי חגיגית שלא תהא באוניברסיטה העברית קתדרה לביקורת המקרא, הסכמתי לבוא לטכס החגיגי של חנוכת האוניברסיטה. והנה נתברר לי שוייצמן רימה אותי...". ומסיים אותו גאון את סיפורו על המקרה הנזכר: העזתי פנים באותה שעה </w:t>
      </w:r>
      <w:r w:rsidRPr="00203455">
        <w:rPr>
          <w:rFonts w:cstheme="majorBidi"/>
          <w:rtl/>
        </w:rPr>
        <w:lastRenderedPageBreak/>
        <w:t xml:space="preserve">ואמרתי </w:t>
      </w:r>
      <w:proofErr w:type="spellStart"/>
      <w:r w:rsidRPr="00203455">
        <w:rPr>
          <w:rFonts w:cstheme="majorBidi"/>
          <w:rtl/>
        </w:rPr>
        <w:t>להרב</w:t>
      </w:r>
      <w:proofErr w:type="spellEnd"/>
      <w:r w:rsidRPr="00203455">
        <w:rPr>
          <w:rFonts w:cstheme="majorBidi"/>
          <w:rtl/>
        </w:rPr>
        <w:t xml:space="preserve"> קוק: אל יחרה </w:t>
      </w:r>
      <w:proofErr w:type="spellStart"/>
      <w:r w:rsidRPr="00203455">
        <w:rPr>
          <w:rFonts w:cstheme="majorBidi"/>
          <w:rtl/>
        </w:rPr>
        <w:t>לכב</w:t>
      </w:r>
      <w:proofErr w:type="spellEnd"/>
      <w:r w:rsidRPr="00203455">
        <w:rPr>
          <w:rFonts w:cstheme="majorBidi"/>
          <w:rtl/>
        </w:rPr>
        <w:t xml:space="preserve">' אם אגיד לו: בטוחני שאת רבי חיים </w:t>
      </w:r>
      <w:proofErr w:type="spellStart"/>
      <w:r w:rsidRPr="00203455">
        <w:rPr>
          <w:rFonts w:cstheme="majorBidi"/>
          <w:rtl/>
        </w:rPr>
        <w:t>זוננפלד</w:t>
      </w:r>
      <w:proofErr w:type="spellEnd"/>
      <w:r w:rsidRPr="00203455">
        <w:rPr>
          <w:rFonts w:cstheme="majorBidi"/>
          <w:rtl/>
        </w:rPr>
        <w:t xml:space="preserve"> לא היה וייצמן מצליח לרמות... "אולי אתה צודק", הגיב הרב קוק בנימה עמוקה של עצב ואכזבה.</w:t>
      </w:r>
    </w:p>
    <w:p w:rsidR="00203455" w:rsidRPr="00203455" w:rsidRDefault="00203455" w:rsidP="00203455">
      <w:pPr>
        <w:pStyle w:val="a3"/>
        <w:rPr>
          <w:rFonts w:cstheme="majorBidi"/>
          <w:rtl/>
        </w:rPr>
      </w:pPr>
      <w:r w:rsidRPr="00203455">
        <w:rPr>
          <w:rFonts w:cstheme="majorBidi"/>
          <w:rtl/>
        </w:rPr>
        <w:t> </w:t>
      </w:r>
    </w:p>
    <w:p w:rsidR="00203455" w:rsidRPr="00203455" w:rsidRDefault="00203455" w:rsidP="00203455">
      <w:pPr>
        <w:pStyle w:val="a3"/>
        <w:rPr>
          <w:rFonts w:cstheme="majorBidi"/>
          <w:rtl/>
        </w:rPr>
      </w:pPr>
      <w:r w:rsidRPr="00203455">
        <w:rPr>
          <w:rFonts w:cstheme="majorBidi"/>
          <w:rtl/>
        </w:rPr>
        <w:t xml:space="preserve">עתה נביא בשלמותם את הדברים שכתב הרב </w:t>
      </w:r>
      <w:proofErr w:type="spellStart"/>
      <w:r w:rsidRPr="00203455">
        <w:rPr>
          <w:rFonts w:cstheme="majorBidi"/>
          <w:rtl/>
        </w:rPr>
        <w:t>הוטנר</w:t>
      </w:r>
      <w:proofErr w:type="spellEnd"/>
      <w:r w:rsidRPr="00203455">
        <w:rPr>
          <w:rFonts w:cstheme="majorBidi"/>
          <w:rtl/>
        </w:rPr>
        <w:t xml:space="preserve"> בעצמו, במכתבו לרב נריה מכ"ח אלול תשכ"ב. הרקע למכתב, כפי שמתאר הרב נריה</w:t>
      </w:r>
      <w:bookmarkStart w:id="2" w:name="_ftnref3"/>
      <w:r w:rsidRPr="00203455">
        <w:rPr>
          <w:rFonts w:cstheme="majorBidi"/>
          <w:rtl/>
        </w:rPr>
        <w:fldChar w:fldCharType="begin"/>
      </w:r>
      <w:r w:rsidRPr="00203455">
        <w:rPr>
          <w:rFonts w:cstheme="majorBidi"/>
          <w:rtl/>
        </w:rPr>
        <w:instrText xml:space="preserve"> </w:instrText>
      </w:r>
      <w:r w:rsidRPr="00203455">
        <w:rPr>
          <w:rFonts w:cstheme="majorBidi"/>
        </w:rPr>
        <w:instrText>HYPERLINK "http://shaalvim.co.il/torah/maayan-article.asp?backto=28&amp;ed=%E2%EC%E9%E5%EF%20%F0%E9%F1%EF%20%FA%F9%F2%E2%20&amp;id=722" \l "_ftn3" \o</w:instrText>
      </w:r>
      <w:r w:rsidRPr="00203455">
        <w:rPr>
          <w:rFonts w:cstheme="majorBidi"/>
          <w:rtl/>
        </w:rPr>
        <w:instrText xml:space="preserve"> "" </w:instrText>
      </w:r>
      <w:r w:rsidRPr="00203455">
        <w:rPr>
          <w:rFonts w:cstheme="majorBidi"/>
          <w:rtl/>
        </w:rPr>
        <w:fldChar w:fldCharType="separate"/>
      </w:r>
      <w:r w:rsidRPr="00203455">
        <w:rPr>
          <w:rFonts w:cstheme="majorBidi"/>
          <w:color w:val="003366"/>
          <w:u w:val="single"/>
        </w:rPr>
        <w:t>[3]</w:t>
      </w:r>
      <w:r w:rsidRPr="00203455">
        <w:rPr>
          <w:rFonts w:cstheme="majorBidi"/>
          <w:rtl/>
        </w:rPr>
        <w:fldChar w:fldCharType="end"/>
      </w:r>
      <w:bookmarkEnd w:id="2"/>
      <w:r w:rsidRPr="00203455">
        <w:rPr>
          <w:rFonts w:cstheme="majorBidi"/>
          <w:rtl/>
        </w:rPr>
        <w:t xml:space="preserve">, הוא שבביקורו בקיץ תשי"ז בארצות הברית שמע מהרב </w:t>
      </w:r>
      <w:proofErr w:type="spellStart"/>
      <w:r w:rsidRPr="00203455">
        <w:rPr>
          <w:rFonts w:cstheme="majorBidi"/>
          <w:rtl/>
        </w:rPr>
        <w:t>הוטנר</w:t>
      </w:r>
      <w:proofErr w:type="spellEnd"/>
      <w:r w:rsidRPr="00203455">
        <w:rPr>
          <w:rFonts w:cstheme="majorBidi"/>
          <w:rtl/>
        </w:rPr>
        <w:t xml:space="preserve"> כי "הרב זצ"ל ידע יפה שורש הנשמה של פלוני ופלוני, אבל הוא לא ידע היכן גופם עומד..."; את הדברים הללו פרסם הרב נריה לאחר שחזר לארץ ישראל (מבלי להזכיר את שם אומרם), והתפלמס עמם. מאוחר יותר, בקיץ תשכ"ב, ביקר הרב </w:t>
      </w:r>
      <w:proofErr w:type="spellStart"/>
      <w:r w:rsidRPr="00203455">
        <w:rPr>
          <w:rFonts w:cstheme="majorBidi"/>
          <w:rtl/>
        </w:rPr>
        <w:t>הוטנר</w:t>
      </w:r>
      <w:proofErr w:type="spellEnd"/>
      <w:r w:rsidRPr="00203455">
        <w:rPr>
          <w:rFonts w:cstheme="majorBidi"/>
          <w:rtl/>
        </w:rPr>
        <w:t xml:space="preserve"> בארץ ישראל ובין השאר נפגש עם הרב נריה, וכשחזר לארה"ב ביקש הרב </w:t>
      </w:r>
      <w:proofErr w:type="spellStart"/>
      <w:r w:rsidRPr="00203455">
        <w:rPr>
          <w:rFonts w:cstheme="majorBidi"/>
          <w:rtl/>
        </w:rPr>
        <w:t>הוטנר</w:t>
      </w:r>
      <w:proofErr w:type="spellEnd"/>
      <w:r w:rsidRPr="00203455">
        <w:rPr>
          <w:rFonts w:cstheme="majorBidi"/>
          <w:rtl/>
        </w:rPr>
        <w:t xml:space="preserve"> למסור לו את ההקשר הרחב יותר לאמירתו הנזכרת אודות </w:t>
      </w:r>
      <w:proofErr w:type="spellStart"/>
      <w:r w:rsidRPr="00203455">
        <w:rPr>
          <w:rFonts w:cstheme="majorBidi"/>
          <w:rtl/>
        </w:rPr>
        <w:t>הראי"ה</w:t>
      </w:r>
      <w:bookmarkStart w:id="3" w:name="_ftnref4"/>
      <w:proofErr w:type="spellEnd"/>
      <w:r w:rsidRPr="00203455">
        <w:rPr>
          <w:rFonts w:cstheme="majorBidi"/>
          <w:rtl/>
        </w:rPr>
        <w:fldChar w:fldCharType="begin"/>
      </w:r>
      <w:r w:rsidRPr="00203455">
        <w:rPr>
          <w:rFonts w:cstheme="majorBidi"/>
          <w:rtl/>
        </w:rPr>
        <w:instrText xml:space="preserve"> </w:instrText>
      </w:r>
      <w:r w:rsidRPr="00203455">
        <w:rPr>
          <w:rFonts w:cstheme="majorBidi"/>
        </w:rPr>
        <w:instrText>HYPERLINK "http://shaalvim.co.il/torah/maayan-article.asp?backto=28&amp;ed=%E2%EC%E9%E5%EF%20%F0%E9%F1%EF%20%FA%F9%F2%E2%20&amp;id=722" \l "_ftn4" \o</w:instrText>
      </w:r>
      <w:r w:rsidRPr="00203455">
        <w:rPr>
          <w:rFonts w:cstheme="majorBidi"/>
          <w:rtl/>
        </w:rPr>
        <w:instrText xml:space="preserve"> "" </w:instrText>
      </w:r>
      <w:r w:rsidRPr="00203455">
        <w:rPr>
          <w:rFonts w:cstheme="majorBidi"/>
          <w:rtl/>
        </w:rPr>
        <w:fldChar w:fldCharType="separate"/>
      </w:r>
      <w:r w:rsidRPr="00203455">
        <w:rPr>
          <w:rFonts w:cstheme="majorBidi"/>
          <w:color w:val="003366"/>
          <w:u w:val="single"/>
        </w:rPr>
        <w:t>[4]</w:t>
      </w:r>
      <w:r w:rsidRPr="00203455">
        <w:rPr>
          <w:rFonts w:cstheme="majorBidi"/>
          <w:rtl/>
        </w:rPr>
        <w:fldChar w:fldCharType="end"/>
      </w:r>
      <w:bookmarkEnd w:id="3"/>
      <w:r w:rsidRPr="00203455">
        <w:rPr>
          <w:rFonts w:cstheme="majorBidi"/>
          <w:rtl/>
        </w:rPr>
        <w:t>:</w:t>
      </w:r>
    </w:p>
    <w:p w:rsidR="00203455" w:rsidRPr="00203455" w:rsidRDefault="00203455" w:rsidP="00203455">
      <w:pPr>
        <w:pStyle w:val="a3"/>
        <w:rPr>
          <w:rFonts w:cstheme="majorBidi"/>
          <w:rtl/>
        </w:rPr>
      </w:pPr>
      <w:r w:rsidRPr="00203455">
        <w:rPr>
          <w:rFonts w:cstheme="majorBidi"/>
          <w:rtl/>
        </w:rPr>
        <w:t xml:space="preserve">ראיתי דבריך בנוגע למה ששמעת ממני בהיותך באמריקה. והנה דע לך כי הדברים הנ"ל ששמעת ממני אמרתי בילדותי למרן נ"ע ("ילדות הייתה בי והעזתי פני"... וגו'). והנני בזה לספר לך גופא </w:t>
      </w:r>
      <w:proofErr w:type="spellStart"/>
      <w:r w:rsidRPr="00203455">
        <w:rPr>
          <w:rFonts w:cstheme="majorBidi"/>
          <w:rtl/>
        </w:rPr>
        <w:t>דעובדא</w:t>
      </w:r>
      <w:proofErr w:type="spellEnd"/>
      <w:r w:rsidRPr="00203455">
        <w:rPr>
          <w:rFonts w:cstheme="majorBidi"/>
          <w:rtl/>
        </w:rPr>
        <w:t xml:space="preserve"> </w:t>
      </w:r>
      <w:proofErr w:type="spellStart"/>
      <w:r w:rsidRPr="00203455">
        <w:rPr>
          <w:rFonts w:cstheme="majorBidi"/>
          <w:rtl/>
        </w:rPr>
        <w:t>היכא</w:t>
      </w:r>
      <w:proofErr w:type="spellEnd"/>
      <w:r w:rsidRPr="00203455">
        <w:rPr>
          <w:rFonts w:cstheme="majorBidi"/>
          <w:rtl/>
        </w:rPr>
        <w:t xml:space="preserve"> </w:t>
      </w:r>
      <w:proofErr w:type="spellStart"/>
      <w:r w:rsidRPr="00203455">
        <w:rPr>
          <w:rFonts w:cstheme="majorBidi"/>
          <w:rtl/>
        </w:rPr>
        <w:t>הוה</w:t>
      </w:r>
      <w:proofErr w:type="spellEnd"/>
      <w:r w:rsidRPr="00203455">
        <w:rPr>
          <w:rFonts w:cstheme="majorBidi"/>
          <w:rtl/>
        </w:rPr>
        <w:t xml:space="preserve">. אני הגעתי לארץ בפעם הראשונה ימים אחדים לפני פתיחת האוניברסיטה על הר הצופים, ואז חלה אצלי ראשית ההכרה שלי עם מרן זצוק"ל. בימים הללו היה מדבר אתי הרבה בכל ההיקף על החלטתו להיות נוכח בפתיחה הנ"ל, כשהוא חורז וחוזר מעולם לעולם ומהיכל להיכל, כדרכו בקודש בשטף שיחתו </w:t>
      </w:r>
      <w:proofErr w:type="spellStart"/>
      <w:r w:rsidRPr="00203455">
        <w:rPr>
          <w:rFonts w:cstheme="majorBidi"/>
          <w:rtl/>
        </w:rPr>
        <w:t>הנהדרה</w:t>
      </w:r>
      <w:proofErr w:type="spellEnd"/>
      <w:r w:rsidRPr="00203455">
        <w:rPr>
          <w:rFonts w:cstheme="majorBidi"/>
          <w:rtl/>
        </w:rPr>
        <w:t xml:space="preserve">. אחד העמודים של שיחותיו אלה הייתה ההבטחה שניתנה לו, כי לא יהא מקום באוניברסיטה זו לקתדרה של ביקורת המקרא. חלף זמן רב, ואירע לי להיות נוכח בחדרו של מרן נ"ע, בשעה שבא אחד ומסר את תוכן הרצאתו של פרופ' </w:t>
      </w:r>
      <w:proofErr w:type="spellStart"/>
      <w:r w:rsidRPr="00203455">
        <w:rPr>
          <w:rFonts w:cstheme="majorBidi"/>
          <w:rtl/>
        </w:rPr>
        <w:t>טורטשינר</w:t>
      </w:r>
      <w:proofErr w:type="spellEnd"/>
      <w:r w:rsidRPr="00203455">
        <w:rPr>
          <w:rFonts w:cstheme="majorBidi"/>
          <w:rtl/>
        </w:rPr>
        <w:t xml:space="preserve">, שהשמיע באוניברסיטה אתמול בלילה. כמובן שכל ההרצאה הייתה מלאה תוכן של ביקורת המקרא מסוג הגרוע ביותר. מרן זצוק"ל העיף עלי מבט של אכזבה, מרירות ופחי נפש וצער נוקב, אשר עד היום מרגיש אני בלבי את המבט הזה כדקירת מאה מחטים בבת אחת. אני הייתי אז נדהם ונרעש מהמבט הזה, ואז, מבלי כוונה, הוציאו שפתי את המלים: "כנראה שמלבד הנשמה צריכים להכיר את הגוף". מצאתי לנכון למסור לך את </w:t>
      </w:r>
      <w:proofErr w:type="spellStart"/>
      <w:r w:rsidRPr="00203455">
        <w:rPr>
          <w:rFonts w:cstheme="majorBidi"/>
          <w:rtl/>
        </w:rPr>
        <w:t>העובדא</w:t>
      </w:r>
      <w:proofErr w:type="spellEnd"/>
      <w:r w:rsidRPr="00203455">
        <w:rPr>
          <w:rFonts w:cstheme="majorBidi"/>
          <w:rtl/>
        </w:rPr>
        <w:t xml:space="preserve"> הנ"ל."</w:t>
      </w:r>
    </w:p>
    <w:p w:rsidR="00203455" w:rsidRPr="00203455" w:rsidRDefault="00203455" w:rsidP="00203455">
      <w:pPr>
        <w:pStyle w:val="a3"/>
        <w:rPr>
          <w:rFonts w:cstheme="majorBidi"/>
          <w:rtl/>
        </w:rPr>
      </w:pPr>
      <w:r w:rsidRPr="00203455">
        <w:rPr>
          <w:rFonts w:cstheme="majorBidi"/>
          <w:rtl/>
        </w:rPr>
        <w:t> </w:t>
      </w:r>
    </w:p>
    <w:p w:rsidR="00203455" w:rsidRPr="00203455" w:rsidRDefault="00203455" w:rsidP="00203455">
      <w:pPr>
        <w:pStyle w:val="a3"/>
        <w:rPr>
          <w:rFonts w:cstheme="majorBidi"/>
          <w:b/>
          <w:bCs/>
          <w:rtl/>
        </w:rPr>
      </w:pPr>
      <w:r w:rsidRPr="00203455">
        <w:rPr>
          <w:rFonts w:cstheme="majorBidi"/>
          <w:b/>
          <w:bCs/>
          <w:rtl/>
        </w:rPr>
        <w:t>עימות מול הנתונים העובדתיים</w:t>
      </w:r>
    </w:p>
    <w:p w:rsidR="00203455" w:rsidRPr="00203455" w:rsidRDefault="00203455" w:rsidP="00203455">
      <w:pPr>
        <w:pStyle w:val="a3"/>
        <w:rPr>
          <w:rFonts w:cstheme="majorBidi"/>
          <w:rtl/>
        </w:rPr>
      </w:pPr>
      <w:r w:rsidRPr="00203455">
        <w:rPr>
          <w:rFonts w:cstheme="majorBidi"/>
          <w:rtl/>
        </w:rPr>
        <w:t xml:space="preserve">השוואה בין דבריו של הרב </w:t>
      </w:r>
      <w:proofErr w:type="spellStart"/>
      <w:r w:rsidRPr="00203455">
        <w:rPr>
          <w:rFonts w:cstheme="majorBidi"/>
          <w:rtl/>
        </w:rPr>
        <w:t>הוטנר</w:t>
      </w:r>
      <w:proofErr w:type="spellEnd"/>
      <w:r w:rsidRPr="00203455">
        <w:rPr>
          <w:rFonts w:cstheme="majorBidi"/>
          <w:rtl/>
        </w:rPr>
        <w:t xml:space="preserve"> שבכתב לדברים שנמסרו בשמו בעל פה, מעלה שורה ארוכה של הבדלים, שבין הבולטים שבהם נמצאים אחד בתחילת הדברים ושניים בסופם: ראשית, לפי גרסת </w:t>
      </w:r>
      <w:proofErr w:type="spellStart"/>
      <w:r w:rsidRPr="00203455">
        <w:rPr>
          <w:rFonts w:cstheme="majorBidi"/>
          <w:rtl/>
        </w:rPr>
        <w:t>רש"ז</w:t>
      </w:r>
      <w:proofErr w:type="spellEnd"/>
      <w:r w:rsidRPr="00203455">
        <w:rPr>
          <w:rFonts w:cstheme="majorBidi"/>
          <w:rtl/>
        </w:rPr>
        <w:t xml:space="preserve"> </w:t>
      </w:r>
      <w:proofErr w:type="spellStart"/>
      <w:r w:rsidRPr="00203455">
        <w:rPr>
          <w:rFonts w:cstheme="majorBidi"/>
          <w:rtl/>
        </w:rPr>
        <w:t>זוננפלד</w:t>
      </w:r>
      <w:proofErr w:type="spellEnd"/>
      <w:r w:rsidRPr="00203455">
        <w:rPr>
          <w:rFonts w:cstheme="majorBidi"/>
          <w:rtl/>
        </w:rPr>
        <w:t xml:space="preserve"> הסיפור כולו התרחש אחרי הפסח תרפ"ה, ואילו במכתב הרב </w:t>
      </w:r>
      <w:proofErr w:type="spellStart"/>
      <w:r w:rsidRPr="00203455">
        <w:rPr>
          <w:rFonts w:cstheme="majorBidi"/>
          <w:rtl/>
        </w:rPr>
        <w:t>הוטנר</w:t>
      </w:r>
      <w:proofErr w:type="spellEnd"/>
      <w:r w:rsidRPr="00203455">
        <w:rPr>
          <w:rFonts w:cstheme="majorBidi"/>
          <w:rtl/>
        </w:rPr>
        <w:t xml:space="preserve"> מבואר כי מדובר על שני אירועים נפרדים – בראשון, בסביבות ניסן תרפ"ה, דיבר איתו </w:t>
      </w:r>
      <w:proofErr w:type="spellStart"/>
      <w:r w:rsidRPr="00203455">
        <w:rPr>
          <w:rFonts w:cstheme="majorBidi"/>
          <w:rtl/>
        </w:rPr>
        <w:t>הראי"ה</w:t>
      </w:r>
      <w:proofErr w:type="spellEnd"/>
      <w:r w:rsidRPr="00203455">
        <w:rPr>
          <w:rFonts w:cstheme="majorBidi"/>
          <w:rtl/>
        </w:rPr>
        <w:t xml:space="preserve"> על השתתפותו בטקס פתיחת האוניברסיטה, והשני אירע אחרי ש"חלף זמן רב", אז היה נוכח הרב </w:t>
      </w:r>
      <w:proofErr w:type="spellStart"/>
      <w:r w:rsidRPr="00203455">
        <w:rPr>
          <w:rFonts w:cstheme="majorBidi"/>
          <w:rtl/>
        </w:rPr>
        <w:t>הוטנר</w:t>
      </w:r>
      <w:proofErr w:type="spellEnd"/>
      <w:r w:rsidRPr="00203455">
        <w:rPr>
          <w:rFonts w:cstheme="majorBidi"/>
          <w:rtl/>
        </w:rPr>
        <w:t xml:space="preserve"> בשעה שנמסר </w:t>
      </w:r>
      <w:proofErr w:type="spellStart"/>
      <w:r w:rsidRPr="00203455">
        <w:rPr>
          <w:rFonts w:cstheme="majorBidi"/>
          <w:rtl/>
        </w:rPr>
        <w:t>לראי"ה</w:t>
      </w:r>
      <w:proofErr w:type="spellEnd"/>
      <w:r w:rsidRPr="00203455">
        <w:rPr>
          <w:rFonts w:cstheme="majorBidi"/>
          <w:rtl/>
        </w:rPr>
        <w:t xml:space="preserve"> תוכן הרצאה שהושמעה באוניברסיטה. שנית, לפי גרסת </w:t>
      </w:r>
      <w:proofErr w:type="spellStart"/>
      <w:r w:rsidRPr="00203455">
        <w:rPr>
          <w:rFonts w:cstheme="majorBidi"/>
          <w:rtl/>
        </w:rPr>
        <w:t>רש"ז</w:t>
      </w:r>
      <w:proofErr w:type="spellEnd"/>
      <w:r w:rsidRPr="00203455">
        <w:rPr>
          <w:rFonts w:cstheme="majorBidi"/>
          <w:rtl/>
        </w:rPr>
        <w:t xml:space="preserve"> </w:t>
      </w:r>
      <w:proofErr w:type="spellStart"/>
      <w:r w:rsidRPr="00203455">
        <w:rPr>
          <w:rFonts w:cstheme="majorBidi"/>
          <w:rtl/>
        </w:rPr>
        <w:t>זוננפלד</w:t>
      </w:r>
      <w:proofErr w:type="spellEnd"/>
      <w:r w:rsidRPr="00203455">
        <w:rPr>
          <w:rFonts w:cstheme="majorBidi"/>
          <w:rtl/>
        </w:rPr>
        <w:t xml:space="preserve">, הדברים אותם אמר הרב </w:t>
      </w:r>
      <w:proofErr w:type="spellStart"/>
      <w:r w:rsidRPr="00203455">
        <w:rPr>
          <w:rFonts w:cstheme="majorBidi"/>
          <w:rtl/>
        </w:rPr>
        <w:t>הוטנר</w:t>
      </w:r>
      <w:proofErr w:type="spellEnd"/>
      <w:r w:rsidRPr="00203455">
        <w:rPr>
          <w:rFonts w:cstheme="majorBidi"/>
          <w:rtl/>
        </w:rPr>
        <w:t xml:space="preserve"> </w:t>
      </w:r>
      <w:proofErr w:type="spellStart"/>
      <w:r w:rsidRPr="00203455">
        <w:rPr>
          <w:rFonts w:cstheme="majorBidi"/>
          <w:rtl/>
        </w:rPr>
        <w:t>לראי"ה</w:t>
      </w:r>
      <w:proofErr w:type="spellEnd"/>
      <w:r w:rsidRPr="00203455">
        <w:rPr>
          <w:rFonts w:cstheme="majorBidi"/>
          <w:rtl/>
        </w:rPr>
        <w:t xml:space="preserve"> כ"העזת פנים" היו "שאת רבי חיים </w:t>
      </w:r>
      <w:proofErr w:type="spellStart"/>
      <w:r w:rsidRPr="00203455">
        <w:rPr>
          <w:rFonts w:cstheme="majorBidi"/>
          <w:rtl/>
        </w:rPr>
        <w:t>זוננפלד</w:t>
      </w:r>
      <w:proofErr w:type="spellEnd"/>
      <w:r w:rsidRPr="00203455">
        <w:rPr>
          <w:rFonts w:cstheme="majorBidi"/>
          <w:rtl/>
        </w:rPr>
        <w:t xml:space="preserve"> לא היה וייצמן מצליח לרמות", ואילו במכתבו של הרב </w:t>
      </w:r>
      <w:proofErr w:type="spellStart"/>
      <w:r w:rsidRPr="00203455">
        <w:rPr>
          <w:rFonts w:cstheme="majorBidi"/>
          <w:rtl/>
        </w:rPr>
        <w:t>הוטנר</w:t>
      </w:r>
      <w:proofErr w:type="spellEnd"/>
      <w:r w:rsidRPr="00203455">
        <w:rPr>
          <w:rFonts w:cstheme="majorBidi"/>
          <w:rtl/>
        </w:rPr>
        <w:t xml:space="preserve"> מבואר כי הדברים שאמר היו "שמלבד הנשמה צריכים להכיר את הגוף"; שלישית, בעוד שלפי גרסת </w:t>
      </w:r>
      <w:proofErr w:type="spellStart"/>
      <w:r w:rsidRPr="00203455">
        <w:rPr>
          <w:rFonts w:cstheme="majorBidi"/>
          <w:rtl/>
        </w:rPr>
        <w:t>רש"ז</w:t>
      </w:r>
      <w:proofErr w:type="spellEnd"/>
      <w:r w:rsidRPr="00203455">
        <w:rPr>
          <w:rFonts w:cstheme="majorBidi"/>
          <w:rtl/>
        </w:rPr>
        <w:t xml:space="preserve"> </w:t>
      </w:r>
      <w:proofErr w:type="spellStart"/>
      <w:r w:rsidRPr="00203455">
        <w:rPr>
          <w:rFonts w:cstheme="majorBidi"/>
          <w:rtl/>
        </w:rPr>
        <w:t>זוננפלד</w:t>
      </w:r>
      <w:proofErr w:type="spellEnd"/>
      <w:r w:rsidRPr="00203455">
        <w:rPr>
          <w:rFonts w:cstheme="majorBidi"/>
          <w:rtl/>
        </w:rPr>
        <w:t xml:space="preserve"> הודה </w:t>
      </w:r>
      <w:proofErr w:type="spellStart"/>
      <w:r w:rsidRPr="00203455">
        <w:rPr>
          <w:rFonts w:cstheme="majorBidi"/>
          <w:rtl/>
        </w:rPr>
        <w:t>הראי"ה</w:t>
      </w:r>
      <w:proofErr w:type="spellEnd"/>
      <w:r w:rsidRPr="00203455">
        <w:rPr>
          <w:rFonts w:cstheme="majorBidi"/>
          <w:rtl/>
        </w:rPr>
        <w:t xml:space="preserve"> בשפה רפה לדברי הרב </w:t>
      </w:r>
      <w:proofErr w:type="spellStart"/>
      <w:r w:rsidRPr="00203455">
        <w:rPr>
          <w:rFonts w:cstheme="majorBidi"/>
          <w:rtl/>
        </w:rPr>
        <w:t>הוטנר</w:t>
      </w:r>
      <w:proofErr w:type="spellEnd"/>
      <w:r w:rsidRPr="00203455">
        <w:rPr>
          <w:rFonts w:cstheme="majorBidi"/>
          <w:rtl/>
        </w:rPr>
        <w:t xml:space="preserve">, הרי שבמכתבו של הרב </w:t>
      </w:r>
      <w:proofErr w:type="spellStart"/>
      <w:r w:rsidRPr="00203455">
        <w:rPr>
          <w:rFonts w:cstheme="majorBidi"/>
          <w:rtl/>
        </w:rPr>
        <w:t>הוטנר</w:t>
      </w:r>
      <w:proofErr w:type="spellEnd"/>
      <w:r w:rsidRPr="00203455">
        <w:rPr>
          <w:rFonts w:cstheme="majorBidi"/>
          <w:rtl/>
        </w:rPr>
        <w:t xml:space="preserve"> אין לכך זכר.</w:t>
      </w:r>
    </w:p>
    <w:p w:rsidR="00203455" w:rsidRPr="00203455" w:rsidRDefault="00203455" w:rsidP="00203455">
      <w:pPr>
        <w:pStyle w:val="a3"/>
        <w:rPr>
          <w:rFonts w:cstheme="majorBidi"/>
          <w:rtl/>
        </w:rPr>
      </w:pPr>
      <w:r w:rsidRPr="00203455">
        <w:rPr>
          <w:rFonts w:cstheme="majorBidi"/>
          <w:rtl/>
        </w:rPr>
        <w:t xml:space="preserve">בין כך ובין כך, עיון קפדני בפרטי הנתונים המופיעים </w:t>
      </w:r>
      <w:proofErr w:type="spellStart"/>
      <w:r w:rsidRPr="00203455">
        <w:rPr>
          <w:rFonts w:cstheme="majorBidi"/>
          <w:rtl/>
        </w:rPr>
        <w:t>ב'האיש</w:t>
      </w:r>
      <w:proofErr w:type="spellEnd"/>
      <w:r w:rsidRPr="00203455">
        <w:rPr>
          <w:rFonts w:cstheme="majorBidi"/>
          <w:rtl/>
        </w:rPr>
        <w:t xml:space="preserve"> על החומה' מעלה כי </w:t>
      </w:r>
      <w:r w:rsidRPr="00203455">
        <w:rPr>
          <w:rFonts w:cstheme="majorBidi"/>
          <w:b/>
          <w:bCs/>
          <w:rtl/>
        </w:rPr>
        <w:t>הסיפור כפי שהוא מתואר שם לא היה יכול להתקיים במציאות</w:t>
      </w:r>
      <w:r w:rsidRPr="00203455">
        <w:rPr>
          <w:rFonts w:cstheme="majorBidi"/>
          <w:rtl/>
        </w:rPr>
        <w:t xml:space="preserve">. </w:t>
      </w:r>
      <w:proofErr w:type="spellStart"/>
      <w:r w:rsidRPr="00203455">
        <w:rPr>
          <w:rFonts w:cstheme="majorBidi"/>
          <w:rtl/>
        </w:rPr>
        <w:t>רש"ז</w:t>
      </w:r>
      <w:proofErr w:type="spellEnd"/>
      <w:r w:rsidRPr="00203455">
        <w:rPr>
          <w:rFonts w:cstheme="majorBidi"/>
          <w:rtl/>
        </w:rPr>
        <w:t xml:space="preserve"> </w:t>
      </w:r>
      <w:proofErr w:type="spellStart"/>
      <w:r w:rsidRPr="00203455">
        <w:rPr>
          <w:rFonts w:cstheme="majorBidi"/>
          <w:rtl/>
        </w:rPr>
        <w:t>זוננפלד</w:t>
      </w:r>
      <w:proofErr w:type="spellEnd"/>
      <w:r w:rsidRPr="00203455">
        <w:rPr>
          <w:rFonts w:cstheme="majorBidi"/>
          <w:rtl/>
        </w:rPr>
        <w:t xml:space="preserve"> מתאר כי לאחר פסח תרפ"ה – בשלהי ניסן או באייר – הגיע לביתו של </w:t>
      </w:r>
      <w:proofErr w:type="spellStart"/>
      <w:r w:rsidRPr="00203455">
        <w:rPr>
          <w:rFonts w:cstheme="majorBidi"/>
          <w:rtl/>
        </w:rPr>
        <w:t>הראי"ה</w:t>
      </w:r>
      <w:proofErr w:type="spellEnd"/>
      <w:r w:rsidRPr="00203455">
        <w:rPr>
          <w:rFonts w:cstheme="majorBidi"/>
          <w:rtl/>
        </w:rPr>
        <w:t xml:space="preserve"> בחור שמסר על תוכן הרצאתו של הפרופסור נפתלי הרץ </w:t>
      </w:r>
      <w:proofErr w:type="spellStart"/>
      <w:r w:rsidRPr="00203455">
        <w:rPr>
          <w:rFonts w:cstheme="majorBidi"/>
          <w:rtl/>
        </w:rPr>
        <w:t>טורטשינר</w:t>
      </w:r>
      <w:proofErr w:type="spellEnd"/>
      <w:r w:rsidRPr="00203455">
        <w:rPr>
          <w:rFonts w:cstheme="majorBidi"/>
          <w:rtl/>
        </w:rPr>
        <w:t xml:space="preserve"> (טור-סיני), שלפי האמור כיהן כ"ראש הקתדרה לביקורת המקרא". אולם העובדות הן שבשנים אלו ישב טור-סיני ב"בית המדרש" למדעי היהדות בברלין שבגרמניה, לארץ ישראל הוא הגיע רק בשנת תרצ"ג, ובאוניברסיטה החל ללמד בשנת תרצ"ד</w:t>
      </w:r>
      <w:bookmarkStart w:id="4" w:name="_ftnref5"/>
      <w:r w:rsidRPr="00203455">
        <w:rPr>
          <w:rFonts w:cstheme="majorBidi"/>
          <w:rtl/>
        </w:rPr>
        <w:fldChar w:fldCharType="begin"/>
      </w:r>
      <w:r w:rsidRPr="00203455">
        <w:rPr>
          <w:rFonts w:cstheme="majorBidi"/>
          <w:rtl/>
        </w:rPr>
        <w:instrText xml:space="preserve"> </w:instrText>
      </w:r>
      <w:r w:rsidRPr="00203455">
        <w:rPr>
          <w:rFonts w:cstheme="majorBidi"/>
        </w:rPr>
        <w:instrText>HYPERLINK "http://shaalvim.co.il/torah/maayan-article.asp?backto=28&amp;ed=%E2%EC%E9%E5%EF%20%F0%E9%F1%EF%20%FA%F9%F2%E2%20&amp;id=722" \l "_ftn5" \o</w:instrText>
      </w:r>
      <w:r w:rsidRPr="00203455">
        <w:rPr>
          <w:rFonts w:cstheme="majorBidi"/>
          <w:rtl/>
        </w:rPr>
        <w:instrText xml:space="preserve"> "" </w:instrText>
      </w:r>
      <w:r w:rsidRPr="00203455">
        <w:rPr>
          <w:rFonts w:cstheme="majorBidi"/>
          <w:rtl/>
        </w:rPr>
        <w:fldChar w:fldCharType="separate"/>
      </w:r>
      <w:r w:rsidRPr="00203455">
        <w:rPr>
          <w:rFonts w:cstheme="majorBidi"/>
          <w:color w:val="003366"/>
          <w:u w:val="single"/>
        </w:rPr>
        <w:t>[5]</w:t>
      </w:r>
      <w:r w:rsidRPr="00203455">
        <w:rPr>
          <w:rFonts w:cstheme="majorBidi"/>
          <w:rtl/>
        </w:rPr>
        <w:fldChar w:fldCharType="end"/>
      </w:r>
      <w:bookmarkEnd w:id="4"/>
      <w:r w:rsidRPr="00203455">
        <w:rPr>
          <w:rFonts w:cstheme="majorBidi"/>
          <w:rtl/>
        </w:rPr>
        <w:t>; כך שעד אז לא היה ניתן לדון בתוכן הרצאותיו בירושלים</w:t>
      </w:r>
      <w:bookmarkStart w:id="5" w:name="_ftnref6"/>
      <w:r w:rsidRPr="00203455">
        <w:rPr>
          <w:rFonts w:cstheme="majorBidi"/>
          <w:rtl/>
        </w:rPr>
        <w:fldChar w:fldCharType="begin"/>
      </w:r>
      <w:r w:rsidRPr="00203455">
        <w:rPr>
          <w:rFonts w:cstheme="majorBidi"/>
          <w:rtl/>
        </w:rPr>
        <w:instrText xml:space="preserve"> </w:instrText>
      </w:r>
      <w:r w:rsidRPr="00203455">
        <w:rPr>
          <w:rFonts w:cstheme="majorBidi"/>
        </w:rPr>
        <w:instrText>HYPERLINK "http://shaalvim.co.il/torah/maayan-article.asp?backto=28&amp;ed=%E2%EC%E9%E5%EF%20%F0%E9%F1%EF%20%FA%F9%F2%E2%20&amp;id=722" \l "_ftn6" \o</w:instrText>
      </w:r>
      <w:r w:rsidRPr="00203455">
        <w:rPr>
          <w:rFonts w:cstheme="majorBidi"/>
          <w:rtl/>
        </w:rPr>
        <w:instrText xml:space="preserve"> "" </w:instrText>
      </w:r>
      <w:r w:rsidRPr="00203455">
        <w:rPr>
          <w:rFonts w:cstheme="majorBidi"/>
          <w:rtl/>
        </w:rPr>
        <w:fldChar w:fldCharType="separate"/>
      </w:r>
      <w:r w:rsidRPr="00203455">
        <w:rPr>
          <w:rFonts w:cstheme="majorBidi"/>
          <w:color w:val="003366"/>
          <w:u w:val="single"/>
        </w:rPr>
        <w:t>[6]</w:t>
      </w:r>
      <w:r w:rsidRPr="00203455">
        <w:rPr>
          <w:rFonts w:cstheme="majorBidi"/>
          <w:rtl/>
        </w:rPr>
        <w:fldChar w:fldCharType="end"/>
      </w:r>
      <w:bookmarkEnd w:id="5"/>
      <w:r w:rsidRPr="00203455">
        <w:rPr>
          <w:rFonts w:cstheme="majorBidi"/>
          <w:rtl/>
        </w:rPr>
        <w:t xml:space="preserve">. </w:t>
      </w:r>
    </w:p>
    <w:p w:rsidR="00203455" w:rsidRPr="00203455" w:rsidRDefault="00203455" w:rsidP="00203455">
      <w:pPr>
        <w:pStyle w:val="a3"/>
        <w:rPr>
          <w:rFonts w:cstheme="majorBidi"/>
          <w:rtl/>
        </w:rPr>
      </w:pPr>
      <w:r w:rsidRPr="00203455">
        <w:rPr>
          <w:rFonts w:cstheme="majorBidi"/>
          <w:rtl/>
        </w:rPr>
        <w:t xml:space="preserve">שמא נבקש לומר כי אך טעות קטנה נפלה בדברים, ולא היה מדובר </w:t>
      </w:r>
      <w:proofErr w:type="spellStart"/>
      <w:r w:rsidRPr="00203455">
        <w:rPr>
          <w:rFonts w:cstheme="majorBidi"/>
          <w:rtl/>
        </w:rPr>
        <w:t>בפרופ</w:t>
      </w:r>
      <w:proofErr w:type="spellEnd"/>
      <w:r w:rsidRPr="00203455">
        <w:rPr>
          <w:rFonts w:cstheme="majorBidi"/>
          <w:rtl/>
        </w:rPr>
        <w:t xml:space="preserve">' טור-סיני אלא בפרופסור אחר כלשהו? אף זאת לא ניתן לומר, לאור העובדה כי (כפי שנראה להלן) לימודי מקרא באוניברסיטה העברית לא התקיימו כלל לפני </w:t>
      </w:r>
      <w:r w:rsidRPr="00203455">
        <w:rPr>
          <w:rFonts w:cstheme="majorBidi"/>
          <w:b/>
          <w:bCs/>
          <w:rtl/>
        </w:rPr>
        <w:t>אמצע תרפ"ז</w:t>
      </w:r>
      <w:bookmarkStart w:id="6" w:name="_ftnref7"/>
      <w:r w:rsidRPr="00203455">
        <w:rPr>
          <w:rFonts w:cstheme="majorBidi"/>
          <w:rtl/>
        </w:rPr>
        <w:fldChar w:fldCharType="begin"/>
      </w:r>
      <w:r w:rsidRPr="00203455">
        <w:rPr>
          <w:rFonts w:cstheme="majorBidi"/>
          <w:rtl/>
        </w:rPr>
        <w:instrText xml:space="preserve"> </w:instrText>
      </w:r>
      <w:r w:rsidRPr="00203455">
        <w:rPr>
          <w:rFonts w:cstheme="majorBidi"/>
        </w:rPr>
        <w:instrText>HYPERLINK "http://shaalvim.co.il/torah/maayan-article.asp?backto=28&amp;ed=%E2%EC%E9%E5%EF%20%F0%E9%F1%EF%20%FA%F9%F2%E2%20&amp;id=722" \l "_ftn7" \o</w:instrText>
      </w:r>
      <w:r w:rsidRPr="00203455">
        <w:rPr>
          <w:rFonts w:cstheme="majorBidi"/>
          <w:rtl/>
        </w:rPr>
        <w:instrText xml:space="preserve"> "" </w:instrText>
      </w:r>
      <w:r w:rsidRPr="00203455">
        <w:rPr>
          <w:rFonts w:cstheme="majorBidi"/>
          <w:rtl/>
        </w:rPr>
        <w:fldChar w:fldCharType="separate"/>
      </w:r>
      <w:r w:rsidRPr="00203455">
        <w:rPr>
          <w:rFonts w:cstheme="majorBidi"/>
          <w:color w:val="003366"/>
          <w:u w:val="single"/>
        </w:rPr>
        <w:t>[7]</w:t>
      </w:r>
      <w:r w:rsidRPr="00203455">
        <w:rPr>
          <w:rFonts w:cstheme="majorBidi"/>
          <w:rtl/>
        </w:rPr>
        <w:fldChar w:fldCharType="end"/>
      </w:r>
      <w:bookmarkEnd w:id="6"/>
      <w:r w:rsidRPr="00203455">
        <w:rPr>
          <w:rFonts w:cstheme="majorBidi"/>
          <w:rtl/>
        </w:rPr>
        <w:t xml:space="preserve">! ממילא, מתברר כי התיקון הנדרש בפרטי הסיפור אינו בשם - אלא בתאריך, והאירוע התרחש כפי הנראה במחצית הראשונה של תרצ"ד – אז אכן כבר היה הרב </w:t>
      </w:r>
      <w:proofErr w:type="spellStart"/>
      <w:r w:rsidRPr="00203455">
        <w:rPr>
          <w:rFonts w:cstheme="majorBidi"/>
          <w:rtl/>
        </w:rPr>
        <w:t>הוטנר</w:t>
      </w:r>
      <w:proofErr w:type="spellEnd"/>
      <w:r w:rsidRPr="00203455">
        <w:rPr>
          <w:rFonts w:cstheme="majorBidi"/>
          <w:rtl/>
        </w:rPr>
        <w:t xml:space="preserve"> שוב בירושלים</w:t>
      </w:r>
      <w:bookmarkStart w:id="7" w:name="_ftnref8"/>
      <w:r w:rsidRPr="00203455">
        <w:rPr>
          <w:rFonts w:cstheme="majorBidi"/>
          <w:rtl/>
        </w:rPr>
        <w:fldChar w:fldCharType="begin"/>
      </w:r>
      <w:r w:rsidRPr="00203455">
        <w:rPr>
          <w:rFonts w:cstheme="majorBidi"/>
          <w:rtl/>
        </w:rPr>
        <w:instrText xml:space="preserve"> </w:instrText>
      </w:r>
      <w:r w:rsidRPr="00203455">
        <w:rPr>
          <w:rFonts w:cstheme="majorBidi"/>
        </w:rPr>
        <w:instrText>HYPERLINK "http://shaalvim.co.il/torah/maayan-article.asp?backto=28&amp;ed=%E2%EC%E9%E5%EF%20%F0%E9%F1%EF%20%FA%F9%F2%E2%20&amp;id=722" \l "_ftn8" \o</w:instrText>
      </w:r>
      <w:r w:rsidRPr="00203455">
        <w:rPr>
          <w:rFonts w:cstheme="majorBidi"/>
          <w:rtl/>
        </w:rPr>
        <w:instrText xml:space="preserve"> "" </w:instrText>
      </w:r>
      <w:r w:rsidRPr="00203455">
        <w:rPr>
          <w:rFonts w:cstheme="majorBidi"/>
          <w:rtl/>
        </w:rPr>
        <w:fldChar w:fldCharType="separate"/>
      </w:r>
      <w:r w:rsidRPr="00203455">
        <w:rPr>
          <w:rFonts w:cstheme="majorBidi"/>
          <w:color w:val="003366"/>
          <w:u w:val="single"/>
        </w:rPr>
        <w:t>[8]</w:t>
      </w:r>
      <w:r w:rsidRPr="00203455">
        <w:rPr>
          <w:rFonts w:cstheme="majorBidi"/>
          <w:rtl/>
        </w:rPr>
        <w:fldChar w:fldCharType="end"/>
      </w:r>
      <w:bookmarkEnd w:id="7"/>
      <w:r w:rsidRPr="00203455">
        <w:rPr>
          <w:rFonts w:cstheme="majorBidi"/>
          <w:rtl/>
        </w:rPr>
        <w:t xml:space="preserve">. קביעה זו הולמת את המבואר במכתבו של הרב </w:t>
      </w:r>
      <w:proofErr w:type="spellStart"/>
      <w:r w:rsidRPr="00203455">
        <w:rPr>
          <w:rFonts w:cstheme="majorBidi"/>
          <w:rtl/>
        </w:rPr>
        <w:t>הוטנר</w:t>
      </w:r>
      <w:proofErr w:type="spellEnd"/>
      <w:r w:rsidRPr="00203455">
        <w:rPr>
          <w:rFonts w:cstheme="majorBidi"/>
          <w:rtl/>
        </w:rPr>
        <w:t xml:space="preserve">, כי "חלף זמן רב" מאז טקס פתיחת האוניברסיטה ועד התרחשות האירוע. אין ספק אפוא, כי הגרסה שהביא </w:t>
      </w:r>
      <w:proofErr w:type="spellStart"/>
      <w:r w:rsidRPr="00203455">
        <w:rPr>
          <w:rFonts w:cstheme="majorBidi"/>
          <w:rtl/>
        </w:rPr>
        <w:t>רש"ז</w:t>
      </w:r>
      <w:proofErr w:type="spellEnd"/>
      <w:r w:rsidRPr="00203455">
        <w:rPr>
          <w:rFonts w:cstheme="majorBidi"/>
          <w:rtl/>
        </w:rPr>
        <w:t xml:space="preserve"> </w:t>
      </w:r>
      <w:proofErr w:type="spellStart"/>
      <w:r w:rsidRPr="00203455">
        <w:rPr>
          <w:rFonts w:cstheme="majorBidi"/>
          <w:rtl/>
        </w:rPr>
        <w:t>זוננפלד</w:t>
      </w:r>
      <w:proofErr w:type="spellEnd"/>
      <w:r w:rsidRPr="00203455">
        <w:rPr>
          <w:rFonts w:cstheme="majorBidi"/>
          <w:rtl/>
        </w:rPr>
        <w:t xml:space="preserve"> לוקה בשיבושים מהותיים (על </w:t>
      </w:r>
      <w:r w:rsidRPr="00203455">
        <w:rPr>
          <w:rFonts w:cstheme="majorBidi"/>
          <w:rtl/>
        </w:rPr>
        <w:lastRenderedPageBreak/>
        <w:t xml:space="preserve">אף שנדפסה עוד בחיי הרב </w:t>
      </w:r>
      <w:proofErr w:type="spellStart"/>
      <w:r w:rsidRPr="00203455">
        <w:rPr>
          <w:rFonts w:cstheme="majorBidi"/>
          <w:rtl/>
        </w:rPr>
        <w:t>הוטנר</w:t>
      </w:r>
      <w:proofErr w:type="spellEnd"/>
      <w:r w:rsidRPr="00203455">
        <w:rPr>
          <w:rFonts w:cstheme="majorBidi"/>
          <w:rtl/>
        </w:rPr>
        <w:t xml:space="preserve">), וכי הדברים התמציתיים שנכתבו על ידי הרב </w:t>
      </w:r>
      <w:proofErr w:type="spellStart"/>
      <w:r w:rsidRPr="00203455">
        <w:rPr>
          <w:rFonts w:cstheme="majorBidi"/>
          <w:rtl/>
        </w:rPr>
        <w:t>הוטנר</w:t>
      </w:r>
      <w:proofErr w:type="spellEnd"/>
      <w:r w:rsidRPr="00203455">
        <w:rPr>
          <w:rFonts w:cstheme="majorBidi"/>
          <w:rtl/>
        </w:rPr>
        <w:t xml:space="preserve"> עצמו מהימנים ועדיפים מכל בחינה (ועוד ניווכח בכך שוב בהמשך).</w:t>
      </w:r>
    </w:p>
    <w:p w:rsidR="00203455" w:rsidRPr="00203455" w:rsidRDefault="00203455" w:rsidP="00203455">
      <w:pPr>
        <w:pStyle w:val="a3"/>
        <w:rPr>
          <w:rFonts w:cstheme="majorBidi"/>
          <w:rtl/>
        </w:rPr>
      </w:pPr>
      <w:r w:rsidRPr="00203455">
        <w:rPr>
          <w:rFonts w:cstheme="majorBidi"/>
          <w:rtl/>
        </w:rPr>
        <w:t xml:space="preserve">אולם </w:t>
      </w:r>
      <w:proofErr w:type="spellStart"/>
      <w:r w:rsidRPr="00203455">
        <w:rPr>
          <w:rFonts w:cstheme="majorBidi"/>
          <w:rtl/>
        </w:rPr>
        <w:t>לכשנאחוז</w:t>
      </w:r>
      <w:proofErr w:type="spellEnd"/>
      <w:r w:rsidRPr="00203455">
        <w:rPr>
          <w:rFonts w:cstheme="majorBidi"/>
          <w:rtl/>
        </w:rPr>
        <w:t xml:space="preserve"> במסקנה נכוחה זו, תצטרך מעתה העדות שלפנינו להתמודד עם עובדה נוספת, שבמידה רבה מוציאה את העוקץ מן הסיפור כולו: תרעומת על לימודי ביקורת המקרא באוניברסיטה העברית, השמיע </w:t>
      </w:r>
      <w:proofErr w:type="spellStart"/>
      <w:r w:rsidRPr="00203455">
        <w:rPr>
          <w:rFonts w:cstheme="majorBidi"/>
          <w:rtl/>
        </w:rPr>
        <w:t>הראי"ה</w:t>
      </w:r>
      <w:proofErr w:type="spellEnd"/>
      <w:r w:rsidRPr="00203455">
        <w:rPr>
          <w:rFonts w:cstheme="majorBidi"/>
          <w:rtl/>
        </w:rPr>
        <w:t xml:space="preserve"> ברבים עוד </w:t>
      </w:r>
      <w:r w:rsidRPr="00203455">
        <w:rPr>
          <w:rFonts w:cstheme="majorBidi"/>
          <w:b/>
          <w:bCs/>
          <w:rtl/>
        </w:rPr>
        <w:t>באביב תרפ"ז</w:t>
      </w:r>
      <w:r w:rsidRPr="00203455">
        <w:rPr>
          <w:rFonts w:cstheme="majorBidi"/>
          <w:rtl/>
        </w:rPr>
        <w:t xml:space="preserve"> (כפי שנראה להלן), שבע שנים תמימות לפני ש"הופתע" כביכול מדברי אותו בחור שסיפר לו על הרצאתו של טור-סיני!</w:t>
      </w:r>
    </w:p>
    <w:p w:rsidR="00203455" w:rsidRPr="00203455" w:rsidRDefault="00203455" w:rsidP="00203455">
      <w:pPr>
        <w:pStyle w:val="a3"/>
        <w:rPr>
          <w:rFonts w:cstheme="majorBidi"/>
          <w:rtl/>
        </w:rPr>
      </w:pPr>
      <w:r w:rsidRPr="00203455">
        <w:rPr>
          <w:rFonts w:cstheme="majorBidi"/>
          <w:rtl/>
        </w:rPr>
        <w:t> </w:t>
      </w:r>
    </w:p>
    <w:p w:rsidR="00203455" w:rsidRPr="00203455" w:rsidRDefault="00203455" w:rsidP="00203455">
      <w:pPr>
        <w:pStyle w:val="a3"/>
        <w:rPr>
          <w:rFonts w:cstheme="majorBidi"/>
          <w:b/>
          <w:bCs/>
          <w:rtl/>
        </w:rPr>
      </w:pPr>
      <w:r w:rsidRPr="00203455">
        <w:rPr>
          <w:rFonts w:cstheme="majorBidi"/>
          <w:b/>
          <w:bCs/>
          <w:rtl/>
        </w:rPr>
        <w:t>תיאור ההתרחשויות כפי שהיו</w:t>
      </w:r>
    </w:p>
    <w:p w:rsidR="00203455" w:rsidRPr="00203455" w:rsidRDefault="00203455" w:rsidP="00203455">
      <w:pPr>
        <w:pStyle w:val="a3"/>
        <w:rPr>
          <w:rFonts w:cstheme="majorBidi"/>
          <w:rtl/>
        </w:rPr>
      </w:pPr>
      <w:r w:rsidRPr="00203455">
        <w:rPr>
          <w:rFonts w:cstheme="majorBidi"/>
          <w:rtl/>
        </w:rPr>
        <w:t xml:space="preserve">על מנת לסדר את הדברים כמתכונתם הנכונה, נניח בצד לפי שעה את העדות הנידונה, ונתאר בצורה כרונולוגית את סדר ההתרחשויות סביב פתיחת האוניברסיטה העברית ולימודי המקרא בה. </w:t>
      </w:r>
    </w:p>
    <w:p w:rsidR="00203455" w:rsidRPr="00203455" w:rsidRDefault="00203455" w:rsidP="00203455">
      <w:pPr>
        <w:pStyle w:val="a3"/>
        <w:rPr>
          <w:rFonts w:cstheme="majorBidi"/>
          <w:rtl/>
        </w:rPr>
      </w:pPr>
      <w:r w:rsidRPr="00203455">
        <w:rPr>
          <w:rFonts w:cstheme="majorBidi"/>
          <w:rtl/>
        </w:rPr>
        <w:t xml:space="preserve">טקס פתיחת האוניברסיטה בהר הצופים התקיים כאמור בז' ניסן תרפ"ה. עוד קודם לכן, בתחילת חנוכה תרפ"ה, נחנך המכון למדעי היהדות של האוניברסיטה; אולם הן באותה שנה והן בשנה שלאחר מכן (תרפ"ו), </w:t>
      </w:r>
      <w:r w:rsidRPr="00203455">
        <w:rPr>
          <w:rFonts w:cstheme="majorBidi"/>
          <w:b/>
          <w:bCs/>
          <w:rtl/>
        </w:rPr>
        <w:t xml:space="preserve">לא </w:t>
      </w:r>
      <w:r w:rsidRPr="00203455">
        <w:rPr>
          <w:rFonts w:cstheme="majorBidi"/>
          <w:rtl/>
        </w:rPr>
        <w:t>נפתחה עדיין מסגרת ללימודי מקרא, ובאותו מכון התמקדו בעיקר בתחומי התלמוד וההיסטוריה</w:t>
      </w:r>
      <w:bookmarkStart w:id="8" w:name="_ftnref9"/>
      <w:r w:rsidRPr="00203455">
        <w:rPr>
          <w:rFonts w:cstheme="majorBidi"/>
          <w:rtl/>
        </w:rPr>
        <w:fldChar w:fldCharType="begin"/>
      </w:r>
      <w:r w:rsidRPr="00203455">
        <w:rPr>
          <w:rFonts w:cstheme="majorBidi"/>
          <w:rtl/>
        </w:rPr>
        <w:instrText xml:space="preserve"> </w:instrText>
      </w:r>
      <w:r w:rsidRPr="00203455">
        <w:rPr>
          <w:rFonts w:cstheme="majorBidi"/>
        </w:rPr>
        <w:instrText>HYPERLINK "http://shaalvim.co.il/torah/maayan-article.asp?backto=28&amp;ed=%E2%EC%E9%E5%EF%20%F0%E9%F1%EF%20%FA%F9%F2%E2%20&amp;id=722" \l "_ftn9" \o</w:instrText>
      </w:r>
      <w:r w:rsidRPr="00203455">
        <w:rPr>
          <w:rFonts w:cstheme="majorBidi"/>
          <w:rtl/>
        </w:rPr>
        <w:instrText xml:space="preserve"> "" </w:instrText>
      </w:r>
      <w:r w:rsidRPr="00203455">
        <w:rPr>
          <w:rFonts w:cstheme="majorBidi"/>
          <w:rtl/>
        </w:rPr>
        <w:fldChar w:fldCharType="separate"/>
      </w:r>
      <w:r w:rsidRPr="00203455">
        <w:rPr>
          <w:rFonts w:cstheme="majorBidi"/>
          <w:color w:val="003366"/>
          <w:u w:val="single"/>
        </w:rPr>
        <w:t>[9]</w:t>
      </w:r>
      <w:r w:rsidRPr="00203455">
        <w:rPr>
          <w:rFonts w:cstheme="majorBidi"/>
          <w:rtl/>
        </w:rPr>
        <w:fldChar w:fldCharType="end"/>
      </w:r>
      <w:bookmarkEnd w:id="8"/>
      <w:r w:rsidRPr="00203455">
        <w:rPr>
          <w:rFonts w:cstheme="majorBidi"/>
          <w:rtl/>
        </w:rPr>
        <w:t>. הסיבה להיעדר תחום המקרא מן האוניברסיטה בשנתיים הללו הייתה ויכוח ציבורי סוער, שהתנהל הן בוועד הנהלת האוניברסיטה והן בעיתונות, בשאלת טיבם וצביונם הרצוי של לימודי המקרא באוניברסיטה: האם על הלימודים להתנהל בהתאם לרוח אמונת ישראל, או שיש להנהיג "חופש מדעי" מוחלט, שפירושו כמובן ביקורת המקרא</w:t>
      </w:r>
      <w:bookmarkStart w:id="9" w:name="_ftnref10"/>
      <w:r w:rsidRPr="00203455">
        <w:rPr>
          <w:rFonts w:cstheme="majorBidi"/>
          <w:rtl/>
        </w:rPr>
        <w:fldChar w:fldCharType="begin"/>
      </w:r>
      <w:r w:rsidRPr="00203455">
        <w:rPr>
          <w:rFonts w:cstheme="majorBidi"/>
          <w:rtl/>
        </w:rPr>
        <w:instrText xml:space="preserve"> </w:instrText>
      </w:r>
      <w:r w:rsidRPr="00203455">
        <w:rPr>
          <w:rFonts w:cstheme="majorBidi"/>
        </w:rPr>
        <w:instrText>HYPERLINK "http://shaalvim.co.il/torah/maayan-article.asp?backto=28&amp;ed=%E2%EC%E9%E5%EF%20%F0%E9%F1%EF%20%FA%F9%F2%E2%20&amp;id=722" \l "_ftn10" \o</w:instrText>
      </w:r>
      <w:r w:rsidRPr="00203455">
        <w:rPr>
          <w:rFonts w:cstheme="majorBidi"/>
          <w:rtl/>
        </w:rPr>
        <w:instrText xml:space="preserve"> "" </w:instrText>
      </w:r>
      <w:r w:rsidRPr="00203455">
        <w:rPr>
          <w:rFonts w:cstheme="majorBidi"/>
          <w:rtl/>
        </w:rPr>
        <w:fldChar w:fldCharType="separate"/>
      </w:r>
      <w:r w:rsidRPr="00203455">
        <w:rPr>
          <w:rFonts w:cstheme="majorBidi"/>
          <w:color w:val="003366"/>
          <w:u w:val="single"/>
        </w:rPr>
        <w:t>[10]</w:t>
      </w:r>
      <w:r w:rsidRPr="00203455">
        <w:rPr>
          <w:rFonts w:cstheme="majorBidi"/>
          <w:rtl/>
        </w:rPr>
        <w:fldChar w:fldCharType="end"/>
      </w:r>
      <w:bookmarkEnd w:id="9"/>
      <w:r w:rsidRPr="00203455">
        <w:rPr>
          <w:rFonts w:cstheme="majorBidi"/>
          <w:rtl/>
        </w:rPr>
        <w:t xml:space="preserve">. בשנה הראשונה היו רוב המרצים במכון למדעי היהדות שומרי מצוות (בהם הפרופסורים יעקב נחום אפשטיין, שמואל קליין ושמחה אסף), אך דבר זה השתנה בשנה שלאחר מכן עם הצטרפות מרצים נוספים (ובראשם פרופ' יוסף </w:t>
      </w:r>
      <w:proofErr w:type="spellStart"/>
      <w:r w:rsidRPr="00203455">
        <w:rPr>
          <w:rFonts w:cstheme="majorBidi"/>
          <w:rtl/>
        </w:rPr>
        <w:t>קלויזנר</w:t>
      </w:r>
      <w:proofErr w:type="spellEnd"/>
      <w:r w:rsidRPr="00203455">
        <w:rPr>
          <w:rFonts w:cstheme="majorBidi"/>
          <w:rtl/>
        </w:rPr>
        <w:t xml:space="preserve"> </w:t>
      </w:r>
      <w:proofErr w:type="spellStart"/>
      <w:r w:rsidRPr="00203455">
        <w:rPr>
          <w:rFonts w:cstheme="majorBidi"/>
          <w:rtl/>
        </w:rPr>
        <w:t>ופרופ</w:t>
      </w:r>
      <w:proofErr w:type="spellEnd"/>
      <w:r w:rsidRPr="00203455">
        <w:rPr>
          <w:rFonts w:cstheme="majorBidi"/>
          <w:rtl/>
        </w:rPr>
        <w:t>' גרשום שלום)</w:t>
      </w:r>
      <w:bookmarkStart w:id="10" w:name="_ftnref11"/>
      <w:r w:rsidRPr="00203455">
        <w:rPr>
          <w:rFonts w:cstheme="majorBidi"/>
          <w:rtl/>
        </w:rPr>
        <w:fldChar w:fldCharType="begin"/>
      </w:r>
      <w:r w:rsidRPr="00203455">
        <w:rPr>
          <w:rFonts w:cstheme="majorBidi"/>
          <w:rtl/>
        </w:rPr>
        <w:instrText xml:space="preserve"> </w:instrText>
      </w:r>
      <w:r w:rsidRPr="00203455">
        <w:rPr>
          <w:rFonts w:cstheme="majorBidi"/>
        </w:rPr>
        <w:instrText>HYPERLINK "http://shaalvim.co.il/torah/maayan-article.asp?backto=28&amp;ed=%E2%EC%E9%E5%EF%20%F0%E9%F1%EF%20%FA%F9%F2%E2%20&amp;id=722" \l "_ftn11" \o</w:instrText>
      </w:r>
      <w:r w:rsidRPr="00203455">
        <w:rPr>
          <w:rFonts w:cstheme="majorBidi"/>
          <w:rtl/>
        </w:rPr>
        <w:instrText xml:space="preserve"> "" </w:instrText>
      </w:r>
      <w:r w:rsidRPr="00203455">
        <w:rPr>
          <w:rFonts w:cstheme="majorBidi"/>
          <w:rtl/>
        </w:rPr>
        <w:fldChar w:fldCharType="separate"/>
      </w:r>
      <w:r w:rsidRPr="00203455">
        <w:rPr>
          <w:rFonts w:cstheme="majorBidi"/>
          <w:color w:val="003366"/>
          <w:u w:val="single"/>
        </w:rPr>
        <w:t>[11]</w:t>
      </w:r>
      <w:r w:rsidRPr="00203455">
        <w:rPr>
          <w:rFonts w:cstheme="majorBidi"/>
          <w:rtl/>
        </w:rPr>
        <w:fldChar w:fldCharType="end"/>
      </w:r>
      <w:bookmarkEnd w:id="10"/>
      <w:r w:rsidRPr="00203455">
        <w:rPr>
          <w:rFonts w:cstheme="majorBidi"/>
          <w:rtl/>
        </w:rPr>
        <w:t>.</w:t>
      </w:r>
    </w:p>
    <w:p w:rsidR="00203455" w:rsidRPr="00203455" w:rsidRDefault="00203455" w:rsidP="00203455">
      <w:pPr>
        <w:pStyle w:val="a3"/>
        <w:rPr>
          <w:rFonts w:cstheme="majorBidi"/>
          <w:rtl/>
        </w:rPr>
      </w:pPr>
      <w:proofErr w:type="spellStart"/>
      <w:r w:rsidRPr="00203455">
        <w:rPr>
          <w:rFonts w:cstheme="majorBidi"/>
          <w:rtl/>
        </w:rPr>
        <w:t>הראי"ה</w:t>
      </w:r>
      <w:proofErr w:type="spellEnd"/>
      <w:r w:rsidRPr="00203455">
        <w:rPr>
          <w:rFonts w:cstheme="majorBidi"/>
          <w:rtl/>
        </w:rPr>
        <w:t xml:space="preserve"> קוק היה מודע היטב לכל ההתרחשות הזו שבירושלים. עוד </w:t>
      </w:r>
      <w:r w:rsidRPr="00203455">
        <w:rPr>
          <w:rFonts w:cstheme="majorBidi"/>
          <w:b/>
          <w:bCs/>
          <w:rtl/>
        </w:rPr>
        <w:t>בחורף תרפ"ו</w:t>
      </w:r>
      <w:r w:rsidRPr="00203455">
        <w:rPr>
          <w:rFonts w:cstheme="majorBidi"/>
          <w:rtl/>
        </w:rPr>
        <w:t xml:space="preserve">, פחות משנה לאחר קום האוניברסיטה, ביטא </w:t>
      </w:r>
      <w:proofErr w:type="spellStart"/>
      <w:r w:rsidRPr="00203455">
        <w:rPr>
          <w:rFonts w:cstheme="majorBidi"/>
          <w:rtl/>
        </w:rPr>
        <w:t>הראי"ה</w:t>
      </w:r>
      <w:proofErr w:type="spellEnd"/>
      <w:r w:rsidRPr="00203455">
        <w:rPr>
          <w:rFonts w:cstheme="majorBidi"/>
          <w:rtl/>
        </w:rPr>
        <w:t xml:space="preserve"> במכתבים לרב ד"ר יוסף הרץ מבריטניה ולרב אהרן </w:t>
      </w:r>
      <w:proofErr w:type="spellStart"/>
      <w:r w:rsidRPr="00203455">
        <w:rPr>
          <w:rFonts w:cstheme="majorBidi"/>
          <w:rtl/>
        </w:rPr>
        <w:t>טייטלבוים</w:t>
      </w:r>
      <w:proofErr w:type="spellEnd"/>
      <w:r w:rsidRPr="00203455">
        <w:rPr>
          <w:rFonts w:cstheme="majorBidi"/>
          <w:rtl/>
        </w:rPr>
        <w:t xml:space="preserve"> מארצות הברית ועוד אחרים מורת רוח מאופיו המתגבש של המכון למדעי היהדות של האוניברסיטה, והיה פסימי ביותר באשר לאפשרות שביקורת המקרא לא תילמד שם בעתיד: </w:t>
      </w:r>
    </w:p>
    <w:p w:rsidR="00203455" w:rsidRPr="00203455" w:rsidRDefault="00203455" w:rsidP="00203455">
      <w:pPr>
        <w:pStyle w:val="a3"/>
        <w:rPr>
          <w:rFonts w:cstheme="majorBidi"/>
          <w:rtl/>
        </w:rPr>
      </w:pPr>
      <w:r w:rsidRPr="00203455">
        <w:rPr>
          <w:rFonts w:cstheme="majorBidi"/>
          <w:rtl/>
        </w:rPr>
        <w:t xml:space="preserve">אנכי איני עוסק במלחמה שלילית, כי אם במלחמה חיובית. ולעומת המכון למדע היהדות, שגם אם צביונו היה נשמר בלא נסיגה רבה מדרך היהדות לא היה נותן לנו את הרכוש הרוחני השלם – קדושת התורה ותום האמונה בקדושתה וטהרתה – קל וחומר שאין שום </w:t>
      </w:r>
      <w:proofErr w:type="spellStart"/>
      <w:r w:rsidRPr="00203455">
        <w:rPr>
          <w:rFonts w:cstheme="majorBidi"/>
          <w:rtl/>
        </w:rPr>
        <w:t>תקוה</w:t>
      </w:r>
      <w:proofErr w:type="spellEnd"/>
      <w:r w:rsidRPr="00203455">
        <w:rPr>
          <w:rFonts w:cstheme="majorBidi"/>
          <w:rtl/>
        </w:rPr>
        <w:t xml:space="preserve"> על השמירה שלו </w:t>
      </w:r>
      <w:proofErr w:type="spellStart"/>
      <w:r w:rsidRPr="00203455">
        <w:rPr>
          <w:rFonts w:cstheme="majorBidi"/>
          <w:rtl/>
        </w:rPr>
        <w:t>ממדחפות</w:t>
      </w:r>
      <w:proofErr w:type="spellEnd"/>
      <w:r w:rsidRPr="00203455">
        <w:rPr>
          <w:rFonts w:cstheme="majorBidi"/>
          <w:rtl/>
        </w:rPr>
        <w:t xml:space="preserve"> גדולות אל תוך הקלחת של כל המחלקה הזרה הארסית השולטת בעולם החילוני...</w:t>
      </w:r>
      <w:bookmarkStart w:id="11" w:name="_ftnref12"/>
      <w:r w:rsidRPr="00203455">
        <w:rPr>
          <w:rFonts w:cstheme="majorBidi"/>
          <w:rtl/>
        </w:rPr>
        <w:fldChar w:fldCharType="begin"/>
      </w:r>
      <w:r w:rsidRPr="00203455">
        <w:rPr>
          <w:rFonts w:cstheme="majorBidi"/>
          <w:rtl/>
        </w:rPr>
        <w:instrText xml:space="preserve"> </w:instrText>
      </w:r>
      <w:r w:rsidRPr="00203455">
        <w:rPr>
          <w:rFonts w:cstheme="majorBidi"/>
        </w:rPr>
        <w:instrText>HYPERLINK "http://shaalvim.co.il/torah/maayan-article.asp?backto=28&amp;ed=%E2%EC%E9%E5%EF%20%F0%E9%F1%EF%20%FA%F9%F2%E2%20&amp;id=722" \l "_ftn12" \o</w:instrText>
      </w:r>
      <w:r w:rsidRPr="00203455">
        <w:rPr>
          <w:rFonts w:cstheme="majorBidi"/>
          <w:rtl/>
        </w:rPr>
        <w:instrText xml:space="preserve"> "" </w:instrText>
      </w:r>
      <w:r w:rsidRPr="00203455">
        <w:rPr>
          <w:rFonts w:cstheme="majorBidi"/>
          <w:rtl/>
        </w:rPr>
        <w:fldChar w:fldCharType="separate"/>
      </w:r>
      <w:r w:rsidRPr="00203455">
        <w:rPr>
          <w:rFonts w:cstheme="majorBidi"/>
          <w:color w:val="003366"/>
          <w:u w:val="single"/>
        </w:rPr>
        <w:t>[12]</w:t>
      </w:r>
      <w:r w:rsidRPr="00203455">
        <w:rPr>
          <w:rFonts w:cstheme="majorBidi"/>
          <w:rtl/>
        </w:rPr>
        <w:fldChar w:fldCharType="end"/>
      </w:r>
      <w:bookmarkEnd w:id="11"/>
    </w:p>
    <w:p w:rsidR="00203455" w:rsidRPr="00203455" w:rsidRDefault="00203455" w:rsidP="00203455">
      <w:pPr>
        <w:pStyle w:val="a3"/>
        <w:rPr>
          <w:rFonts w:cstheme="majorBidi"/>
          <w:rtl/>
        </w:rPr>
      </w:pPr>
      <w:r w:rsidRPr="00203455">
        <w:rPr>
          <w:rFonts w:cstheme="majorBidi"/>
          <w:rtl/>
        </w:rPr>
        <w:t> </w:t>
      </w:r>
    </w:p>
    <w:p w:rsidR="00203455" w:rsidRPr="00203455" w:rsidRDefault="00203455" w:rsidP="00203455">
      <w:pPr>
        <w:pStyle w:val="a3"/>
        <w:rPr>
          <w:rFonts w:cstheme="majorBidi"/>
          <w:rtl/>
        </w:rPr>
      </w:pPr>
      <w:r w:rsidRPr="00203455">
        <w:rPr>
          <w:rFonts w:cstheme="majorBidi"/>
          <w:rtl/>
        </w:rPr>
        <w:t>ואכן, אט-אט החל הוויכוח בהנהגת האוניברסיטה לנטות לכיוונם של אלה שתמכו בעיסוק ב"ביקורת המקרא", ושנתיים אחרי הקמת האוניברסיטה, בל' ניסן תרפ"ז, החלו בה לראשונה לימודי מקרא</w:t>
      </w:r>
      <w:bookmarkStart w:id="12" w:name="_ftnref13"/>
      <w:r w:rsidRPr="00203455">
        <w:rPr>
          <w:rFonts w:cstheme="majorBidi"/>
          <w:rtl/>
        </w:rPr>
        <w:fldChar w:fldCharType="begin"/>
      </w:r>
      <w:r w:rsidRPr="00203455">
        <w:rPr>
          <w:rFonts w:cstheme="majorBidi"/>
          <w:rtl/>
        </w:rPr>
        <w:instrText xml:space="preserve"> </w:instrText>
      </w:r>
      <w:r w:rsidRPr="00203455">
        <w:rPr>
          <w:rFonts w:cstheme="majorBidi"/>
        </w:rPr>
        <w:instrText>HYPERLINK "http://shaalvim.co.il/torah/maayan-article.asp?backto=28&amp;ed=%E2%EC%E9%E5%EF%20%F0%E9%F1%EF%20%FA%F9%F2%E2%20&amp;id=722" \l "_ftn13" \o</w:instrText>
      </w:r>
      <w:r w:rsidRPr="00203455">
        <w:rPr>
          <w:rFonts w:cstheme="majorBidi"/>
          <w:rtl/>
        </w:rPr>
        <w:instrText xml:space="preserve"> "" </w:instrText>
      </w:r>
      <w:r w:rsidRPr="00203455">
        <w:rPr>
          <w:rFonts w:cstheme="majorBidi"/>
          <w:rtl/>
        </w:rPr>
        <w:fldChar w:fldCharType="separate"/>
      </w:r>
      <w:r w:rsidRPr="00203455">
        <w:rPr>
          <w:rFonts w:cstheme="majorBidi"/>
          <w:color w:val="003366"/>
          <w:u w:val="single"/>
        </w:rPr>
        <w:t>[13]</w:t>
      </w:r>
      <w:r w:rsidRPr="00203455">
        <w:rPr>
          <w:rFonts w:cstheme="majorBidi"/>
          <w:rtl/>
        </w:rPr>
        <w:fldChar w:fldCharType="end"/>
      </w:r>
      <w:bookmarkEnd w:id="12"/>
      <w:r w:rsidRPr="00203455">
        <w:rPr>
          <w:rFonts w:cstheme="majorBidi"/>
          <w:rtl/>
        </w:rPr>
        <w:t xml:space="preserve">. שבועות ספורים לאחר מכן כבר השמיע </w:t>
      </w:r>
      <w:proofErr w:type="spellStart"/>
      <w:r w:rsidRPr="00203455">
        <w:rPr>
          <w:rFonts w:cstheme="majorBidi"/>
          <w:rtl/>
        </w:rPr>
        <w:t>הראי"ה</w:t>
      </w:r>
      <w:proofErr w:type="spellEnd"/>
      <w:r w:rsidRPr="00203455">
        <w:rPr>
          <w:rFonts w:cstheme="majorBidi"/>
          <w:rtl/>
        </w:rPr>
        <w:t xml:space="preserve"> בפומבי את </w:t>
      </w:r>
      <w:proofErr w:type="spellStart"/>
      <w:r w:rsidRPr="00203455">
        <w:rPr>
          <w:rFonts w:cstheme="majorBidi"/>
          <w:rtl/>
        </w:rPr>
        <w:t>תרעומתו</w:t>
      </w:r>
      <w:proofErr w:type="spellEnd"/>
      <w:r w:rsidRPr="00203455">
        <w:rPr>
          <w:rFonts w:cstheme="majorBidi"/>
          <w:rtl/>
        </w:rPr>
        <w:t xml:space="preserve"> על אופיים של הלימודים הללו. היה זה במסיבת עיתונאים שנערכה בבית </w:t>
      </w:r>
      <w:proofErr w:type="spellStart"/>
      <w:r w:rsidRPr="00203455">
        <w:rPr>
          <w:rFonts w:cstheme="majorBidi"/>
          <w:rtl/>
        </w:rPr>
        <w:t>הראי"ה</w:t>
      </w:r>
      <w:proofErr w:type="spellEnd"/>
      <w:r w:rsidRPr="00203455">
        <w:rPr>
          <w:rFonts w:cstheme="majorBidi"/>
          <w:rtl/>
        </w:rPr>
        <w:t xml:space="preserve"> לרגל חזרתו </w:t>
      </w:r>
      <w:proofErr w:type="spellStart"/>
      <w:r w:rsidRPr="00203455">
        <w:rPr>
          <w:rFonts w:cstheme="majorBidi"/>
          <w:rtl/>
        </w:rPr>
        <w:t>מ'מסע</w:t>
      </w:r>
      <w:proofErr w:type="spellEnd"/>
      <w:r w:rsidRPr="00203455">
        <w:rPr>
          <w:rFonts w:cstheme="majorBidi"/>
          <w:rtl/>
        </w:rPr>
        <w:t xml:space="preserve"> מושבות' שנערך באייר תרפ"ז; בסיום הדיווח על רשמי המסע נשאל </w:t>
      </w:r>
      <w:proofErr w:type="spellStart"/>
      <w:r w:rsidRPr="00203455">
        <w:rPr>
          <w:rFonts w:cstheme="majorBidi"/>
          <w:rtl/>
        </w:rPr>
        <w:t>הראי"ה</w:t>
      </w:r>
      <w:proofErr w:type="spellEnd"/>
      <w:r w:rsidRPr="00203455">
        <w:rPr>
          <w:rFonts w:cstheme="majorBidi"/>
          <w:rtl/>
        </w:rPr>
        <w:t xml:space="preserve"> מספר שאלות על ידי העיתונאים, ואחת מהן נגעה בסוגיית ביקורת המקרא שהחלה לקבל מקום באוניברסיטה. לפי התיעוד העיתונאי, שנדפס למחרת, </w:t>
      </w:r>
      <w:proofErr w:type="spellStart"/>
      <w:r w:rsidRPr="00203455">
        <w:rPr>
          <w:rFonts w:cstheme="majorBidi"/>
          <w:rtl/>
        </w:rPr>
        <w:t>הראי"ה</w:t>
      </w:r>
      <w:proofErr w:type="spellEnd"/>
      <w:r w:rsidRPr="00203455">
        <w:rPr>
          <w:rFonts w:cstheme="majorBidi"/>
          <w:rtl/>
        </w:rPr>
        <w:t xml:space="preserve"> התבטא כך:</w:t>
      </w:r>
    </w:p>
    <w:p w:rsidR="00203455" w:rsidRPr="00203455" w:rsidRDefault="00203455" w:rsidP="00203455">
      <w:pPr>
        <w:pStyle w:val="a3"/>
        <w:rPr>
          <w:rFonts w:cstheme="majorBidi"/>
          <w:rtl/>
        </w:rPr>
      </w:pPr>
      <w:r w:rsidRPr="00203455">
        <w:rPr>
          <w:rFonts w:cstheme="majorBidi"/>
          <w:b/>
          <w:bCs/>
          <w:rtl/>
        </w:rPr>
        <w:t xml:space="preserve">רק אחרי שבאו אליו בעת פתיחתה </w:t>
      </w:r>
      <w:r w:rsidRPr="00203455">
        <w:rPr>
          <w:rFonts w:cstheme="majorBidi"/>
          <w:rtl/>
        </w:rPr>
        <w:t>[של האוניברסיטה]</w:t>
      </w:r>
      <w:r w:rsidRPr="00203455">
        <w:rPr>
          <w:rFonts w:cstheme="majorBidi"/>
          <w:b/>
          <w:bCs/>
          <w:rtl/>
        </w:rPr>
        <w:t xml:space="preserve"> הרב </w:t>
      </w:r>
      <w:r w:rsidRPr="00203455">
        <w:rPr>
          <w:rFonts w:cstheme="majorBidi"/>
          <w:rtl/>
        </w:rPr>
        <w:t>[פרופ' ישראל]</w:t>
      </w:r>
      <w:r w:rsidRPr="00203455">
        <w:rPr>
          <w:rFonts w:cstheme="majorBidi"/>
          <w:b/>
          <w:bCs/>
          <w:rtl/>
        </w:rPr>
        <w:t xml:space="preserve"> לוי הרב הראשי של צרפת והרב </w:t>
      </w:r>
      <w:r w:rsidRPr="00203455">
        <w:rPr>
          <w:rFonts w:cstheme="majorBidi"/>
          <w:rtl/>
        </w:rPr>
        <w:t>[ד"ר יוסף]</w:t>
      </w:r>
      <w:r w:rsidRPr="00203455">
        <w:rPr>
          <w:rFonts w:cstheme="majorBidi"/>
          <w:b/>
          <w:bCs/>
          <w:rtl/>
        </w:rPr>
        <w:t xml:space="preserve"> הרץ הרב הראשי של אנגליה, והבטיחו לו שהמכללה לא תהיה בלתי דתית, נאות לנאום בטקס הפתיחה. וכשדיבר אז רצה להגיד </w:t>
      </w:r>
      <w:proofErr w:type="spellStart"/>
      <w:r w:rsidRPr="00203455">
        <w:rPr>
          <w:rFonts w:cstheme="majorBidi"/>
          <w:b/>
          <w:bCs/>
          <w:rtl/>
        </w:rPr>
        <w:t>הכל</w:t>
      </w:r>
      <w:proofErr w:type="spellEnd"/>
      <w:r w:rsidRPr="00203455">
        <w:rPr>
          <w:rFonts w:cstheme="majorBidi"/>
          <w:b/>
          <w:bCs/>
          <w:rtl/>
        </w:rPr>
        <w:t xml:space="preserve">, ולא שעה לפתקאות וההערות של ד"ר וייצמן ולזמזום מסביב עד שגמר להגיד את כל מה שהיה לו </w:t>
      </w:r>
      <w:proofErr w:type="spellStart"/>
      <w:r w:rsidRPr="00203455">
        <w:rPr>
          <w:rFonts w:cstheme="majorBidi"/>
          <w:b/>
          <w:bCs/>
          <w:rtl/>
        </w:rPr>
        <w:t>לאמר</w:t>
      </w:r>
      <w:bookmarkStart w:id="13" w:name="_ftnref14"/>
      <w:proofErr w:type="spellEnd"/>
      <w:r w:rsidRPr="00203455">
        <w:rPr>
          <w:rFonts w:cstheme="majorBidi"/>
          <w:rtl/>
        </w:rPr>
        <w:fldChar w:fldCharType="begin"/>
      </w:r>
      <w:r w:rsidRPr="00203455">
        <w:rPr>
          <w:rFonts w:cstheme="majorBidi"/>
          <w:rtl/>
        </w:rPr>
        <w:instrText xml:space="preserve"> </w:instrText>
      </w:r>
      <w:r w:rsidRPr="00203455">
        <w:rPr>
          <w:rFonts w:cstheme="majorBidi"/>
        </w:rPr>
        <w:instrText>HYPERLINK "http://shaalvim.co.il/torah/maayan-article.asp?backto=28&amp;ed=%E2%EC%E9%E5%EF%20%F0%E9%F1%EF%20%FA%F9%F2%E2%20&amp;id=722" \l "_ftn14" \o</w:instrText>
      </w:r>
      <w:r w:rsidRPr="00203455">
        <w:rPr>
          <w:rFonts w:cstheme="majorBidi"/>
          <w:rtl/>
        </w:rPr>
        <w:instrText xml:space="preserve"> "" </w:instrText>
      </w:r>
      <w:r w:rsidRPr="00203455">
        <w:rPr>
          <w:rFonts w:cstheme="majorBidi"/>
          <w:rtl/>
        </w:rPr>
        <w:fldChar w:fldCharType="separate"/>
      </w:r>
      <w:r w:rsidRPr="00203455">
        <w:rPr>
          <w:rFonts w:cstheme="majorBidi"/>
          <w:color w:val="003366"/>
          <w:u w:val="single"/>
        </w:rPr>
        <w:t>[14]</w:t>
      </w:r>
      <w:r w:rsidRPr="00203455">
        <w:rPr>
          <w:rFonts w:cstheme="majorBidi"/>
          <w:rtl/>
        </w:rPr>
        <w:fldChar w:fldCharType="end"/>
      </w:r>
      <w:bookmarkEnd w:id="13"/>
      <w:r w:rsidRPr="00203455">
        <w:rPr>
          <w:rFonts w:cstheme="majorBidi"/>
          <w:b/>
          <w:bCs/>
          <w:rtl/>
        </w:rPr>
        <w:t xml:space="preserve">. והנה הוא רואה שבמחלקת מדעי היהדות מנתחים את התנ"ך ומבקרים אותו </w:t>
      </w:r>
      <w:proofErr w:type="spellStart"/>
      <w:r w:rsidRPr="00203455">
        <w:rPr>
          <w:rFonts w:cstheme="majorBidi"/>
          <w:b/>
          <w:bCs/>
          <w:rtl/>
        </w:rPr>
        <w:t>וכו',</w:t>
      </w:r>
      <w:proofErr w:type="spellEnd"/>
      <w:r w:rsidRPr="00203455">
        <w:rPr>
          <w:rFonts w:cstheme="majorBidi"/>
          <w:b/>
          <w:bCs/>
          <w:rtl/>
        </w:rPr>
        <w:t xml:space="preserve"> בניגוד להבטחת הרבנים שהם כבר </w:t>
      </w:r>
      <w:proofErr w:type="spellStart"/>
      <w:r w:rsidRPr="00203455">
        <w:rPr>
          <w:rFonts w:cstheme="majorBidi"/>
          <w:b/>
          <w:bCs/>
          <w:rtl/>
        </w:rPr>
        <w:t>ה'אינטיליגנטים',</w:t>
      </w:r>
      <w:proofErr w:type="spellEnd"/>
      <w:r w:rsidRPr="00203455">
        <w:rPr>
          <w:rFonts w:cstheme="majorBidi"/>
          <w:b/>
          <w:bCs/>
          <w:rtl/>
        </w:rPr>
        <w:t xml:space="preserve"> רבני צרפת ואנגליה</w:t>
      </w:r>
      <w:r w:rsidRPr="00203455">
        <w:rPr>
          <w:rFonts w:cstheme="majorBidi"/>
          <w:rtl/>
        </w:rPr>
        <w:t>"</w:t>
      </w:r>
      <w:bookmarkStart w:id="14" w:name="_ftnref15"/>
      <w:r w:rsidRPr="00203455">
        <w:rPr>
          <w:rFonts w:cstheme="majorBidi"/>
          <w:rtl/>
        </w:rPr>
        <w:fldChar w:fldCharType="begin"/>
      </w:r>
      <w:r w:rsidRPr="00203455">
        <w:rPr>
          <w:rFonts w:cstheme="majorBidi"/>
          <w:rtl/>
        </w:rPr>
        <w:instrText xml:space="preserve"> </w:instrText>
      </w:r>
      <w:r w:rsidRPr="00203455">
        <w:rPr>
          <w:rFonts w:cstheme="majorBidi"/>
        </w:rPr>
        <w:instrText>HYPERLINK "http://shaalvim.co.il/torah/maayan-article.asp?backto=28&amp;ed=%E2%EC%E9%E5%EF%20%F0%E9%F1%EF%20%FA%F9%F2%E2%20&amp;id=722" \l "_ftn15" \o</w:instrText>
      </w:r>
      <w:r w:rsidRPr="00203455">
        <w:rPr>
          <w:rFonts w:cstheme="majorBidi"/>
          <w:rtl/>
        </w:rPr>
        <w:instrText xml:space="preserve"> "" </w:instrText>
      </w:r>
      <w:r w:rsidRPr="00203455">
        <w:rPr>
          <w:rFonts w:cstheme="majorBidi"/>
          <w:rtl/>
        </w:rPr>
        <w:fldChar w:fldCharType="separate"/>
      </w:r>
      <w:r w:rsidRPr="00203455">
        <w:rPr>
          <w:rFonts w:cstheme="majorBidi"/>
          <w:color w:val="003366"/>
          <w:u w:val="single"/>
        </w:rPr>
        <w:t>[15]</w:t>
      </w:r>
      <w:r w:rsidRPr="00203455">
        <w:rPr>
          <w:rFonts w:cstheme="majorBidi"/>
          <w:rtl/>
        </w:rPr>
        <w:fldChar w:fldCharType="end"/>
      </w:r>
      <w:bookmarkEnd w:id="14"/>
      <w:r w:rsidRPr="00203455">
        <w:rPr>
          <w:rFonts w:cstheme="majorBidi"/>
          <w:rtl/>
        </w:rPr>
        <w:t>.</w:t>
      </w:r>
    </w:p>
    <w:p w:rsidR="00203455" w:rsidRPr="00203455" w:rsidRDefault="00203455" w:rsidP="00203455">
      <w:pPr>
        <w:pStyle w:val="a3"/>
        <w:rPr>
          <w:rFonts w:cstheme="majorBidi"/>
          <w:rtl/>
        </w:rPr>
      </w:pPr>
      <w:r w:rsidRPr="00203455">
        <w:rPr>
          <w:rFonts w:cstheme="majorBidi"/>
          <w:rtl/>
        </w:rPr>
        <w:t xml:space="preserve">הדברים מאלפים. מחד גיסא, בולט הדמיון ביניהם לבין תורף עדותו של הרב </w:t>
      </w:r>
      <w:proofErr w:type="spellStart"/>
      <w:r w:rsidRPr="00203455">
        <w:rPr>
          <w:rFonts w:cstheme="majorBidi"/>
          <w:rtl/>
        </w:rPr>
        <w:t>הוטנר</w:t>
      </w:r>
      <w:bookmarkStart w:id="15" w:name="_ftnref16"/>
      <w:proofErr w:type="spellEnd"/>
      <w:r w:rsidRPr="00203455">
        <w:rPr>
          <w:rFonts w:cstheme="majorBidi"/>
          <w:rtl/>
        </w:rPr>
        <w:fldChar w:fldCharType="begin"/>
      </w:r>
      <w:r w:rsidRPr="00203455">
        <w:rPr>
          <w:rFonts w:cstheme="majorBidi"/>
          <w:rtl/>
        </w:rPr>
        <w:instrText xml:space="preserve"> </w:instrText>
      </w:r>
      <w:r w:rsidRPr="00203455">
        <w:rPr>
          <w:rFonts w:cstheme="majorBidi"/>
        </w:rPr>
        <w:instrText>HYPERLINK "http://shaalvim.co.il/torah/maayan-article.asp?backto=28&amp;ed=%E2%EC%E9%E5%EF%20%F0%E9%F1%EF%20%FA%F9%F2%E2%20&amp;id=722" \l "_ftn16" \o</w:instrText>
      </w:r>
      <w:r w:rsidRPr="00203455">
        <w:rPr>
          <w:rFonts w:cstheme="majorBidi"/>
          <w:rtl/>
        </w:rPr>
        <w:instrText xml:space="preserve"> "" </w:instrText>
      </w:r>
      <w:r w:rsidRPr="00203455">
        <w:rPr>
          <w:rFonts w:cstheme="majorBidi"/>
          <w:rtl/>
        </w:rPr>
        <w:fldChar w:fldCharType="separate"/>
      </w:r>
      <w:r w:rsidRPr="00203455">
        <w:rPr>
          <w:rFonts w:cstheme="majorBidi"/>
          <w:color w:val="003366"/>
          <w:u w:val="single"/>
        </w:rPr>
        <w:t>[16]</w:t>
      </w:r>
      <w:r w:rsidRPr="00203455">
        <w:rPr>
          <w:rFonts w:cstheme="majorBidi"/>
          <w:rtl/>
        </w:rPr>
        <w:fldChar w:fldCharType="end"/>
      </w:r>
      <w:bookmarkEnd w:id="15"/>
      <w:r w:rsidRPr="00203455">
        <w:rPr>
          <w:rFonts w:cstheme="majorBidi"/>
          <w:rtl/>
        </w:rPr>
        <w:t xml:space="preserve">: אכן, הסכמתו של </w:t>
      </w:r>
      <w:proofErr w:type="spellStart"/>
      <w:r w:rsidRPr="00203455">
        <w:rPr>
          <w:rFonts w:cstheme="majorBidi"/>
          <w:rtl/>
        </w:rPr>
        <w:t>הראי"ה</w:t>
      </w:r>
      <w:proofErr w:type="spellEnd"/>
      <w:r w:rsidRPr="00203455">
        <w:rPr>
          <w:rFonts w:cstheme="majorBidi"/>
          <w:rtl/>
        </w:rPr>
        <w:t xml:space="preserve"> להשתתף בטקס פתיחת האוניברסיטה </w:t>
      </w:r>
      <w:proofErr w:type="spellStart"/>
      <w:r w:rsidRPr="00203455">
        <w:rPr>
          <w:rFonts w:cstheme="majorBidi"/>
          <w:rtl/>
        </w:rPr>
        <w:t>היתה</w:t>
      </w:r>
      <w:proofErr w:type="spellEnd"/>
      <w:r w:rsidRPr="00203455">
        <w:rPr>
          <w:rFonts w:cstheme="majorBidi"/>
          <w:rtl/>
        </w:rPr>
        <w:t xml:space="preserve"> כרוכה בהבטחה שקיבל בדבר אופיים של הלימודים שיתקיימו בה</w:t>
      </w:r>
      <w:bookmarkStart w:id="16" w:name="_ftnref17"/>
      <w:r w:rsidRPr="00203455">
        <w:rPr>
          <w:rFonts w:cstheme="majorBidi"/>
          <w:rtl/>
        </w:rPr>
        <w:fldChar w:fldCharType="begin"/>
      </w:r>
      <w:r w:rsidRPr="00203455">
        <w:rPr>
          <w:rFonts w:cstheme="majorBidi"/>
          <w:rtl/>
        </w:rPr>
        <w:instrText xml:space="preserve"> </w:instrText>
      </w:r>
      <w:r w:rsidRPr="00203455">
        <w:rPr>
          <w:rFonts w:cstheme="majorBidi"/>
        </w:rPr>
        <w:instrText>HYPERLINK "http://shaalvim.co.il/torah/maayan-article.asp?backto=28&amp;ed=%E2%EC%E9%E5%EF%20%F0%E9%F1%EF%20%FA%F9%F2%E2%20&amp;id=722" \l "_ftn17" \o</w:instrText>
      </w:r>
      <w:r w:rsidRPr="00203455">
        <w:rPr>
          <w:rFonts w:cstheme="majorBidi"/>
          <w:rtl/>
        </w:rPr>
        <w:instrText xml:space="preserve"> "" </w:instrText>
      </w:r>
      <w:r w:rsidRPr="00203455">
        <w:rPr>
          <w:rFonts w:cstheme="majorBidi"/>
          <w:rtl/>
        </w:rPr>
        <w:fldChar w:fldCharType="separate"/>
      </w:r>
      <w:r w:rsidRPr="00203455">
        <w:rPr>
          <w:rFonts w:cstheme="majorBidi"/>
          <w:color w:val="003366"/>
          <w:u w:val="single"/>
        </w:rPr>
        <w:t>[17]</w:t>
      </w:r>
      <w:r w:rsidRPr="00203455">
        <w:rPr>
          <w:rFonts w:cstheme="majorBidi"/>
          <w:rtl/>
        </w:rPr>
        <w:fldChar w:fldCharType="end"/>
      </w:r>
      <w:bookmarkEnd w:id="16"/>
      <w:r w:rsidRPr="00203455">
        <w:rPr>
          <w:rFonts w:cstheme="majorBidi"/>
          <w:rtl/>
        </w:rPr>
        <w:t xml:space="preserve">. מאידך גיסא, את הדברים הללו השמיע </w:t>
      </w:r>
      <w:proofErr w:type="spellStart"/>
      <w:r w:rsidRPr="00203455">
        <w:rPr>
          <w:rFonts w:cstheme="majorBidi"/>
          <w:rtl/>
        </w:rPr>
        <w:t>הראי"ה</w:t>
      </w:r>
      <w:proofErr w:type="spellEnd"/>
      <w:r w:rsidRPr="00203455">
        <w:rPr>
          <w:rFonts w:cstheme="majorBidi"/>
          <w:rtl/>
        </w:rPr>
        <w:t xml:space="preserve"> עוד בתרפ"ז, כשגם לפני כן הוא עקב מקרוב אחר ההתרחשויות באוניברסיטה – וכך גם לאחר מכן</w:t>
      </w:r>
      <w:bookmarkStart w:id="17" w:name="_ftnref18"/>
      <w:r w:rsidRPr="00203455">
        <w:rPr>
          <w:rFonts w:cstheme="majorBidi"/>
          <w:rtl/>
        </w:rPr>
        <w:fldChar w:fldCharType="begin"/>
      </w:r>
      <w:r w:rsidRPr="00203455">
        <w:rPr>
          <w:rFonts w:cstheme="majorBidi"/>
          <w:rtl/>
        </w:rPr>
        <w:instrText xml:space="preserve"> </w:instrText>
      </w:r>
      <w:r w:rsidRPr="00203455">
        <w:rPr>
          <w:rFonts w:cstheme="majorBidi"/>
        </w:rPr>
        <w:instrText>HYPERLINK "http://shaalvim.co.il/torah/maayan-article.asp?backto=28&amp;ed=%E2%EC%E9%E5%EF%20%F0%E9%F1%EF%20%FA%F9%F2%E2%20&amp;id=722" \l "_ftn18" \o</w:instrText>
      </w:r>
      <w:r w:rsidRPr="00203455">
        <w:rPr>
          <w:rFonts w:cstheme="majorBidi"/>
          <w:rtl/>
        </w:rPr>
        <w:instrText xml:space="preserve"> "" </w:instrText>
      </w:r>
      <w:r w:rsidRPr="00203455">
        <w:rPr>
          <w:rFonts w:cstheme="majorBidi"/>
          <w:rtl/>
        </w:rPr>
        <w:fldChar w:fldCharType="separate"/>
      </w:r>
      <w:r w:rsidRPr="00203455">
        <w:rPr>
          <w:rFonts w:cstheme="majorBidi"/>
          <w:color w:val="003366"/>
          <w:u w:val="single"/>
        </w:rPr>
        <w:t>[18]</w:t>
      </w:r>
      <w:r w:rsidRPr="00203455">
        <w:rPr>
          <w:rFonts w:cstheme="majorBidi"/>
          <w:rtl/>
        </w:rPr>
        <w:fldChar w:fldCharType="end"/>
      </w:r>
      <w:bookmarkEnd w:id="17"/>
      <w:r w:rsidRPr="00203455">
        <w:rPr>
          <w:rFonts w:cstheme="majorBidi"/>
          <w:rtl/>
        </w:rPr>
        <w:t xml:space="preserve">. במילים אחרות, אין מנוס מן המסקנה כי התיאור שבו </w:t>
      </w:r>
      <w:proofErr w:type="spellStart"/>
      <w:r w:rsidRPr="00203455">
        <w:rPr>
          <w:rFonts w:cstheme="majorBidi"/>
          <w:rtl/>
        </w:rPr>
        <w:t>הראי"ה</w:t>
      </w:r>
      <w:proofErr w:type="spellEnd"/>
      <w:r w:rsidRPr="00203455">
        <w:rPr>
          <w:rFonts w:cstheme="majorBidi"/>
          <w:rtl/>
        </w:rPr>
        <w:t xml:space="preserve"> כביכול "הופתע" ו"התאכזב" שבע שנים מאוחר </w:t>
      </w:r>
      <w:r w:rsidRPr="00203455">
        <w:rPr>
          <w:rFonts w:cstheme="majorBidi"/>
          <w:rtl/>
        </w:rPr>
        <w:lastRenderedPageBreak/>
        <w:t>יותר, כאשר שמע "לראשונה" על כך שבאוניברסיטה לומדים ביקורת המקרא – אינו יכול להיות נכון</w:t>
      </w:r>
      <w:bookmarkStart w:id="18" w:name="_ftnref19"/>
      <w:r w:rsidRPr="00203455">
        <w:rPr>
          <w:rFonts w:cstheme="majorBidi"/>
          <w:rtl/>
        </w:rPr>
        <w:fldChar w:fldCharType="begin"/>
      </w:r>
      <w:r w:rsidRPr="00203455">
        <w:rPr>
          <w:rFonts w:cstheme="majorBidi"/>
          <w:rtl/>
        </w:rPr>
        <w:instrText xml:space="preserve"> </w:instrText>
      </w:r>
      <w:r w:rsidRPr="00203455">
        <w:rPr>
          <w:rFonts w:cstheme="majorBidi"/>
        </w:rPr>
        <w:instrText>HYPERLINK "http://shaalvim.co.il/torah/maayan-article.asp?backto=28&amp;ed=%E2%EC%E9%E5%EF%20%F0%E9%F1%EF%20%FA%F9%F2%E2%20&amp;id=722" \l "_ftn19" \o</w:instrText>
      </w:r>
      <w:r w:rsidRPr="00203455">
        <w:rPr>
          <w:rFonts w:cstheme="majorBidi"/>
          <w:rtl/>
        </w:rPr>
        <w:instrText xml:space="preserve"> "" </w:instrText>
      </w:r>
      <w:r w:rsidRPr="00203455">
        <w:rPr>
          <w:rFonts w:cstheme="majorBidi"/>
          <w:rtl/>
        </w:rPr>
        <w:fldChar w:fldCharType="separate"/>
      </w:r>
      <w:r w:rsidRPr="00203455">
        <w:rPr>
          <w:rFonts w:cstheme="majorBidi"/>
          <w:color w:val="003366"/>
          <w:u w:val="single"/>
        </w:rPr>
        <w:t>[19]</w:t>
      </w:r>
      <w:r w:rsidRPr="00203455">
        <w:rPr>
          <w:rFonts w:cstheme="majorBidi"/>
          <w:rtl/>
        </w:rPr>
        <w:fldChar w:fldCharType="end"/>
      </w:r>
      <w:bookmarkEnd w:id="18"/>
      <w:r w:rsidRPr="00203455">
        <w:rPr>
          <w:rFonts w:cstheme="majorBidi"/>
          <w:rtl/>
        </w:rPr>
        <w:t xml:space="preserve">. </w:t>
      </w:r>
    </w:p>
    <w:p w:rsidR="00203455" w:rsidRPr="00203455" w:rsidRDefault="00203455" w:rsidP="00203455">
      <w:pPr>
        <w:pStyle w:val="a3"/>
        <w:rPr>
          <w:rFonts w:cstheme="majorBidi"/>
          <w:rtl/>
        </w:rPr>
      </w:pPr>
      <w:r w:rsidRPr="00203455">
        <w:rPr>
          <w:rFonts w:cstheme="majorBidi"/>
          <w:rtl/>
        </w:rPr>
        <w:t xml:space="preserve">נשוב עתה לעדותו של הרב </w:t>
      </w:r>
      <w:proofErr w:type="spellStart"/>
      <w:r w:rsidRPr="00203455">
        <w:rPr>
          <w:rFonts w:cstheme="majorBidi"/>
          <w:rtl/>
        </w:rPr>
        <w:t>הוטנר</w:t>
      </w:r>
      <w:proofErr w:type="spellEnd"/>
      <w:r w:rsidRPr="00203455">
        <w:rPr>
          <w:rFonts w:cstheme="majorBidi"/>
          <w:rtl/>
        </w:rPr>
        <w:t xml:space="preserve">, ונבחן את פרטיה לאור העובדות שהובאו כאן. אם כן, כשאותו בחור סיפר </w:t>
      </w:r>
      <w:proofErr w:type="spellStart"/>
      <w:r w:rsidRPr="00203455">
        <w:rPr>
          <w:rFonts w:cstheme="majorBidi"/>
          <w:rtl/>
        </w:rPr>
        <w:t>לראי"ה</w:t>
      </w:r>
      <w:proofErr w:type="spellEnd"/>
      <w:r w:rsidRPr="00203455">
        <w:rPr>
          <w:rFonts w:cstheme="majorBidi"/>
          <w:rtl/>
        </w:rPr>
        <w:t xml:space="preserve"> (בתרצ"ד) על הרצאתו של טור-סיני, </w:t>
      </w:r>
      <w:proofErr w:type="spellStart"/>
      <w:r w:rsidRPr="00203455">
        <w:rPr>
          <w:rFonts w:cstheme="majorBidi"/>
          <w:rtl/>
        </w:rPr>
        <w:t>הראי"ה</w:t>
      </w:r>
      <w:proofErr w:type="spellEnd"/>
      <w:r w:rsidRPr="00203455">
        <w:rPr>
          <w:rFonts w:cstheme="majorBidi"/>
          <w:rtl/>
        </w:rPr>
        <w:t xml:space="preserve"> הגיב במורת רוח ניכרת – תגובה מתבקשת למשמע דברי הבל שכאלה המנוגדים לקדושת התורה. לאחר מכן הוא פנה לרב </w:t>
      </w:r>
      <w:proofErr w:type="spellStart"/>
      <w:r w:rsidRPr="00203455">
        <w:rPr>
          <w:rFonts w:cstheme="majorBidi"/>
          <w:rtl/>
        </w:rPr>
        <w:t>הוטנר</w:t>
      </w:r>
      <w:proofErr w:type="spellEnd"/>
      <w:r w:rsidRPr="00203455">
        <w:rPr>
          <w:rFonts w:cstheme="majorBidi"/>
          <w:rtl/>
        </w:rPr>
        <w:t xml:space="preserve">, שנכח באותו מעמד, וסיפר לו שוב את המעשה – אותו כבר סיפר במסיבת העיתונאים של תרפ"ז – על הזיקה בין הסכמתו להשתתף בטקס לבין ההבטחה שקיבל בשעתו אודות אופי הלימודים באוניברסיטה. הרב </w:t>
      </w:r>
      <w:proofErr w:type="spellStart"/>
      <w:r w:rsidRPr="00203455">
        <w:rPr>
          <w:rFonts w:cstheme="majorBidi"/>
          <w:rtl/>
        </w:rPr>
        <w:t>הוטנר</w:t>
      </w:r>
      <w:proofErr w:type="spellEnd"/>
      <w:r w:rsidRPr="00203455">
        <w:rPr>
          <w:rFonts w:cstheme="majorBidi"/>
          <w:rtl/>
        </w:rPr>
        <w:t xml:space="preserve">, שכנראה סבר כי הייתה זו הפעם הראשונה </w:t>
      </w:r>
      <w:proofErr w:type="spellStart"/>
      <w:r w:rsidRPr="00203455">
        <w:rPr>
          <w:rFonts w:cstheme="majorBidi"/>
          <w:rtl/>
        </w:rPr>
        <w:t>שהראי"ה</w:t>
      </w:r>
      <w:proofErr w:type="spellEnd"/>
      <w:r w:rsidRPr="00203455">
        <w:rPr>
          <w:rFonts w:cstheme="majorBidi"/>
          <w:rtl/>
        </w:rPr>
        <w:t xml:space="preserve"> התוודע לעובדה שהאוניברסיטה נותנת ביטוי לגישת ביקורת המקרא, פירש את מורת הרוח של </w:t>
      </w:r>
      <w:proofErr w:type="spellStart"/>
      <w:r w:rsidRPr="00203455">
        <w:rPr>
          <w:rFonts w:cstheme="majorBidi"/>
          <w:rtl/>
        </w:rPr>
        <w:t>הראי"ה</w:t>
      </w:r>
      <w:proofErr w:type="spellEnd"/>
      <w:r w:rsidRPr="00203455">
        <w:rPr>
          <w:rFonts w:cstheme="majorBidi"/>
          <w:rtl/>
        </w:rPr>
        <w:t xml:space="preserve"> מן הדברים ששמע כ"מבט של אכזבה, מרירות ופחי נפש וצער נוקב" בשל ה"גילוי" כי ההבטחה הופרה</w:t>
      </w:r>
      <w:bookmarkStart w:id="19" w:name="_ftnref20"/>
      <w:r w:rsidRPr="00203455">
        <w:rPr>
          <w:rFonts w:cstheme="majorBidi"/>
          <w:rtl/>
        </w:rPr>
        <w:fldChar w:fldCharType="begin"/>
      </w:r>
      <w:r w:rsidRPr="00203455">
        <w:rPr>
          <w:rFonts w:cstheme="majorBidi"/>
          <w:rtl/>
        </w:rPr>
        <w:instrText xml:space="preserve"> </w:instrText>
      </w:r>
      <w:r w:rsidRPr="00203455">
        <w:rPr>
          <w:rFonts w:cstheme="majorBidi"/>
        </w:rPr>
        <w:instrText>HYPERLINK "http://shaalvim.co.il/torah/maayan-article.asp?backto=28&amp;ed=%E2%EC%E9%E5%EF%20%F0%E9%F1%EF%20%FA%F9%F2%E2%20&amp;id=722" \l "_ftn20" \o</w:instrText>
      </w:r>
      <w:r w:rsidRPr="00203455">
        <w:rPr>
          <w:rFonts w:cstheme="majorBidi"/>
          <w:rtl/>
        </w:rPr>
        <w:instrText xml:space="preserve"> "" </w:instrText>
      </w:r>
      <w:r w:rsidRPr="00203455">
        <w:rPr>
          <w:rFonts w:cstheme="majorBidi"/>
          <w:rtl/>
        </w:rPr>
        <w:fldChar w:fldCharType="separate"/>
      </w:r>
      <w:r w:rsidRPr="00203455">
        <w:rPr>
          <w:rFonts w:cstheme="majorBidi"/>
          <w:color w:val="003366"/>
          <w:u w:val="single"/>
        </w:rPr>
        <w:t>[20]</w:t>
      </w:r>
      <w:r w:rsidRPr="00203455">
        <w:rPr>
          <w:rFonts w:cstheme="majorBidi"/>
          <w:rtl/>
        </w:rPr>
        <w:fldChar w:fldCharType="end"/>
      </w:r>
      <w:bookmarkEnd w:id="19"/>
      <w:r w:rsidRPr="00203455">
        <w:rPr>
          <w:rFonts w:cstheme="majorBidi"/>
          <w:rtl/>
        </w:rPr>
        <w:t>, ולפיכך הפליט את אותה אמירה "שמלבד הנשמה צריכים להכיר את הגוף".</w:t>
      </w:r>
    </w:p>
    <w:p w:rsidR="00203455" w:rsidRPr="00203455" w:rsidRDefault="00203455" w:rsidP="00203455">
      <w:pPr>
        <w:pStyle w:val="a3"/>
        <w:rPr>
          <w:rFonts w:cstheme="majorBidi"/>
          <w:rtl/>
        </w:rPr>
      </w:pPr>
      <w:r w:rsidRPr="00203455">
        <w:rPr>
          <w:rFonts w:cstheme="majorBidi"/>
          <w:rtl/>
        </w:rPr>
        <w:t> </w:t>
      </w:r>
    </w:p>
    <w:p w:rsidR="00203455" w:rsidRPr="00203455" w:rsidRDefault="00203455" w:rsidP="00203455">
      <w:pPr>
        <w:pStyle w:val="a3"/>
        <w:rPr>
          <w:rFonts w:cstheme="majorBidi"/>
          <w:b/>
          <w:bCs/>
          <w:rtl/>
        </w:rPr>
      </w:pPr>
      <w:r w:rsidRPr="00203455">
        <w:rPr>
          <w:rFonts w:cstheme="majorBidi"/>
          <w:b/>
          <w:bCs/>
          <w:rtl/>
        </w:rPr>
        <w:t>הערה לסיום</w:t>
      </w:r>
    </w:p>
    <w:p w:rsidR="00203455" w:rsidRPr="00203455" w:rsidRDefault="00203455" w:rsidP="00203455">
      <w:pPr>
        <w:pStyle w:val="a3"/>
        <w:rPr>
          <w:rFonts w:cstheme="majorBidi"/>
          <w:rtl/>
        </w:rPr>
      </w:pPr>
      <w:r w:rsidRPr="00203455">
        <w:rPr>
          <w:rFonts w:cstheme="majorBidi"/>
          <w:rtl/>
        </w:rPr>
        <w:t xml:space="preserve">בסיכומם של דברים, יש להעיר בקצרה לגבי עצם הטענה כי "הרב זצ"ל ידע יפה שורש הנשמה של פלוני ופלוני, אבל הוא לא ידע היכן גופם עומד" וש"מלבד הנשמה צריכים להכיר את הגוף": ביריעה רחבה שפרסתי לאחרונה יחד עם הרב אברהם וסרמן על יחסיו של </w:t>
      </w:r>
      <w:proofErr w:type="spellStart"/>
      <w:r w:rsidRPr="00203455">
        <w:rPr>
          <w:rFonts w:cstheme="majorBidi"/>
          <w:rtl/>
        </w:rPr>
        <w:t>הראי"ה</w:t>
      </w:r>
      <w:proofErr w:type="spellEnd"/>
      <w:r w:rsidRPr="00203455">
        <w:rPr>
          <w:rFonts w:cstheme="majorBidi"/>
          <w:rtl/>
        </w:rPr>
        <w:t xml:space="preserve"> עם קרן הקיימת לישראל</w:t>
      </w:r>
      <w:bookmarkStart w:id="20" w:name="_ftnref21"/>
      <w:r w:rsidRPr="00203455">
        <w:rPr>
          <w:rFonts w:cstheme="majorBidi"/>
          <w:rtl/>
        </w:rPr>
        <w:fldChar w:fldCharType="begin"/>
      </w:r>
      <w:r w:rsidRPr="00203455">
        <w:rPr>
          <w:rFonts w:cstheme="majorBidi"/>
          <w:rtl/>
        </w:rPr>
        <w:instrText xml:space="preserve"> </w:instrText>
      </w:r>
      <w:r w:rsidRPr="00203455">
        <w:rPr>
          <w:rFonts w:cstheme="majorBidi"/>
        </w:rPr>
        <w:instrText>HYPERLINK "http://shaalvim.co.il/torah/maayan-article.asp?backto=28&amp;ed=%E2%EC%E9%E5%EF%20%F0%E9%F1%EF%20%FA%F9%F2%E2%20&amp;id=722" \l "_ftn21" \o</w:instrText>
      </w:r>
      <w:r w:rsidRPr="00203455">
        <w:rPr>
          <w:rFonts w:cstheme="majorBidi"/>
          <w:rtl/>
        </w:rPr>
        <w:instrText xml:space="preserve"> "" </w:instrText>
      </w:r>
      <w:r w:rsidRPr="00203455">
        <w:rPr>
          <w:rFonts w:cstheme="majorBidi"/>
          <w:rtl/>
        </w:rPr>
        <w:fldChar w:fldCharType="separate"/>
      </w:r>
      <w:r w:rsidRPr="00203455">
        <w:rPr>
          <w:rFonts w:cstheme="majorBidi"/>
          <w:color w:val="003366"/>
          <w:u w:val="single"/>
        </w:rPr>
        <w:t>[21]</w:t>
      </w:r>
      <w:r w:rsidRPr="00203455">
        <w:rPr>
          <w:rFonts w:cstheme="majorBidi"/>
          <w:rtl/>
        </w:rPr>
        <w:fldChar w:fldCharType="end"/>
      </w:r>
      <w:bookmarkEnd w:id="20"/>
      <w:r w:rsidRPr="00203455">
        <w:rPr>
          <w:rFonts w:cstheme="majorBidi"/>
          <w:rtl/>
        </w:rPr>
        <w:t xml:space="preserve"> תוארו בין השאר באריכות ובפרוטרוט מאמציו המרובים של </w:t>
      </w:r>
      <w:proofErr w:type="spellStart"/>
      <w:r w:rsidRPr="00203455">
        <w:rPr>
          <w:rFonts w:cstheme="majorBidi"/>
          <w:rtl/>
        </w:rPr>
        <w:t>הראי"ה</w:t>
      </w:r>
      <w:proofErr w:type="spellEnd"/>
      <w:r w:rsidRPr="00203455">
        <w:rPr>
          <w:rFonts w:cstheme="majorBidi"/>
          <w:rtl/>
        </w:rPr>
        <w:t xml:space="preserve"> לבלימת ההידרדרות בשמירת המצוות ברחבי ארץ ישראל בכלל, ומאבקו הבלתי פוסק למען שמירת השבת והכשרות ביישובים שעל אדמת הקק"ל בפרט. את דמותו רבת </w:t>
      </w:r>
      <w:proofErr w:type="spellStart"/>
      <w:r w:rsidRPr="00203455">
        <w:rPr>
          <w:rFonts w:cstheme="majorBidi"/>
          <w:rtl/>
        </w:rPr>
        <w:t>האנפין</w:t>
      </w:r>
      <w:proofErr w:type="spellEnd"/>
      <w:r w:rsidRPr="00203455">
        <w:rPr>
          <w:rFonts w:cstheme="majorBidi"/>
          <w:rtl/>
        </w:rPr>
        <w:t xml:space="preserve"> של </w:t>
      </w:r>
      <w:proofErr w:type="spellStart"/>
      <w:r w:rsidRPr="00203455">
        <w:rPr>
          <w:rFonts w:cstheme="majorBidi"/>
          <w:rtl/>
        </w:rPr>
        <w:t>הראי"ה</w:t>
      </w:r>
      <w:proofErr w:type="spellEnd"/>
      <w:r w:rsidRPr="00203455">
        <w:rPr>
          <w:rFonts w:cstheme="majorBidi"/>
          <w:rtl/>
        </w:rPr>
        <w:t xml:space="preserve"> היו שהכירו בעיקר מן הזווית הרואה רב המעביר שיחה או שיעור בבית המדרש, פוסק הלכות לשואלים אותו או עוסק בהגיוני תורה בנגלה ובנסתר, ולכן יכלו לטעות בו ולטעון שהרב נכשל בהכרת דרכם וכוונותיהם של תושבי הארץ; אך העיון בתמונה ההיסטורית השלמה של חיי </w:t>
      </w:r>
      <w:proofErr w:type="spellStart"/>
      <w:r w:rsidRPr="00203455">
        <w:rPr>
          <w:rFonts w:cstheme="majorBidi"/>
          <w:rtl/>
        </w:rPr>
        <w:t>הראי"ה</w:t>
      </w:r>
      <w:proofErr w:type="spellEnd"/>
      <w:r w:rsidRPr="00203455">
        <w:rPr>
          <w:rFonts w:cstheme="majorBidi"/>
          <w:rtl/>
        </w:rPr>
        <w:t xml:space="preserve"> ופועלו כרב הראשי לארץ ישראל (שחלקים חשובים ממנה נסקרו בספר הנזכר) ממחיש היטב כי </w:t>
      </w:r>
      <w:proofErr w:type="spellStart"/>
      <w:r w:rsidRPr="00203455">
        <w:rPr>
          <w:rFonts w:cstheme="majorBidi"/>
          <w:rtl/>
        </w:rPr>
        <w:t>הראי"ה</w:t>
      </w:r>
      <w:proofErr w:type="spellEnd"/>
      <w:r w:rsidRPr="00203455">
        <w:rPr>
          <w:rFonts w:cstheme="majorBidi"/>
          <w:rtl/>
        </w:rPr>
        <w:t xml:space="preserve"> ידע גם ידע 'היכן עומד גופם' של החילונים, הכיר מקרוב את מצבם של כלל בני דורו, ופעל באופן נמרץ – ובהצלחה לא מבוטלת - למנוע קלקולים ולתקן תקלות בעניינים הקשורים לקיום התורה והמצוות במרחב הציבורי בארץ ישראל.</w:t>
      </w:r>
    </w:p>
    <w:p w:rsidR="000B61AF" w:rsidRPr="00203455" w:rsidRDefault="000B61AF" w:rsidP="00203455">
      <w:pPr>
        <w:pStyle w:val="a3"/>
        <w:rPr>
          <w:rFonts w:cstheme="majorBidi"/>
        </w:rPr>
      </w:pPr>
    </w:p>
    <w:sectPr w:rsidR="000B61AF" w:rsidRPr="00203455" w:rsidSect="000B61AF">
      <w:headerReference w:type="default" r:id="rId7"/>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1AF" w:rsidRDefault="000B61AF" w:rsidP="000B61AF">
      <w:r>
        <w:separator/>
      </w:r>
    </w:p>
  </w:endnote>
  <w:endnote w:type="continuationSeparator" w:id="1">
    <w:p w:rsidR="000B61AF" w:rsidRDefault="000B61AF" w:rsidP="000B61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1AF" w:rsidRDefault="000B61AF" w:rsidP="000B61AF">
      <w:r>
        <w:separator/>
      </w:r>
    </w:p>
  </w:footnote>
  <w:footnote w:type="continuationSeparator" w:id="1">
    <w:p w:rsidR="000B61AF" w:rsidRDefault="000B61AF" w:rsidP="000B6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436152"/>
      <w:docPartObj>
        <w:docPartGallery w:val="Page Numbers (Top of Page)"/>
        <w:docPartUnique/>
      </w:docPartObj>
    </w:sdtPr>
    <w:sdtContent>
      <w:p w:rsidR="000B61AF" w:rsidRDefault="000B61AF">
        <w:pPr>
          <w:pStyle w:val="a5"/>
          <w:jc w:val="center"/>
        </w:pPr>
        <w:fldSimple w:instr=" PAGE   \* MERGEFORMAT ">
          <w:r w:rsidR="00203455" w:rsidRPr="00203455">
            <w:rPr>
              <w:rFonts w:cs="Calibri"/>
              <w:noProof/>
              <w:rtl/>
              <w:lang w:val="he-IL"/>
            </w:rPr>
            <w:t>1</w:t>
          </w:r>
        </w:fldSimple>
      </w:p>
    </w:sdtContent>
  </w:sdt>
  <w:p w:rsidR="000B61AF" w:rsidRDefault="000B61A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30BD1"/>
    <w:multiLevelType w:val="multilevel"/>
    <w:tmpl w:val="F570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B61AF"/>
    <w:rsid w:val="00005F8A"/>
    <w:rsid w:val="0008118E"/>
    <w:rsid w:val="000B61AF"/>
    <w:rsid w:val="00203455"/>
    <w:rsid w:val="006124BD"/>
    <w:rsid w:val="00984510"/>
    <w:rsid w:val="009F0F6C"/>
    <w:rsid w:val="00A5477F"/>
    <w:rsid w:val="00CF21FD"/>
    <w:rsid w:val="00D35765"/>
    <w:rsid w:val="00D6099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F6C"/>
    <w:pPr>
      <w:bidi/>
      <w:spacing w:after="0" w:line="240" w:lineRule="auto"/>
    </w:pPr>
    <w:rPr>
      <w:rFonts w:ascii="Times New Roman" w:eastAsia="Times New Roman" w:hAnsi="Times New Roman"/>
      <w:sz w:val="24"/>
      <w:szCs w:val="24"/>
    </w:rPr>
  </w:style>
  <w:style w:type="paragraph" w:styleId="1">
    <w:name w:val="heading 1"/>
    <w:basedOn w:val="a"/>
    <w:link w:val="10"/>
    <w:uiPriority w:val="9"/>
    <w:qFormat/>
    <w:rsid w:val="00203455"/>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203455"/>
    <w:pPr>
      <w:bidi w:val="0"/>
      <w:spacing w:before="100" w:beforeAutospacing="1" w:after="100" w:afterAutospacing="1"/>
      <w:outlineLvl w:val="1"/>
    </w:pPr>
    <w:rPr>
      <w:b/>
      <w:bCs/>
      <w:sz w:val="36"/>
      <w:szCs w:val="36"/>
    </w:rPr>
  </w:style>
  <w:style w:type="paragraph" w:styleId="3">
    <w:name w:val="heading 3"/>
    <w:basedOn w:val="a"/>
    <w:link w:val="30"/>
    <w:uiPriority w:val="9"/>
    <w:qFormat/>
    <w:rsid w:val="00203455"/>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B61AF"/>
    <w:pPr>
      <w:bidi/>
      <w:spacing w:after="0" w:line="240" w:lineRule="auto"/>
    </w:pPr>
  </w:style>
  <w:style w:type="paragraph" w:styleId="a5">
    <w:name w:val="header"/>
    <w:basedOn w:val="a"/>
    <w:link w:val="a6"/>
    <w:uiPriority w:val="99"/>
    <w:unhideWhenUsed/>
    <w:rsid w:val="000B61AF"/>
    <w:pPr>
      <w:tabs>
        <w:tab w:val="center" w:pos="4153"/>
        <w:tab w:val="right" w:pos="8306"/>
      </w:tabs>
    </w:pPr>
  </w:style>
  <w:style w:type="character" w:customStyle="1" w:styleId="a6">
    <w:name w:val="כותרת עליונה תו"/>
    <w:basedOn w:val="a0"/>
    <w:link w:val="a5"/>
    <w:uiPriority w:val="99"/>
    <w:rsid w:val="000B61AF"/>
  </w:style>
  <w:style w:type="paragraph" w:styleId="a7">
    <w:name w:val="footer"/>
    <w:basedOn w:val="a"/>
    <w:link w:val="a8"/>
    <w:uiPriority w:val="99"/>
    <w:semiHidden/>
    <w:unhideWhenUsed/>
    <w:rsid w:val="000B61AF"/>
    <w:pPr>
      <w:tabs>
        <w:tab w:val="center" w:pos="4153"/>
        <w:tab w:val="right" w:pos="8306"/>
      </w:tabs>
    </w:pPr>
  </w:style>
  <w:style w:type="character" w:customStyle="1" w:styleId="a8">
    <w:name w:val="כותרת תחתונה תו"/>
    <w:basedOn w:val="a0"/>
    <w:link w:val="a7"/>
    <w:uiPriority w:val="99"/>
    <w:semiHidden/>
    <w:rsid w:val="000B61AF"/>
  </w:style>
  <w:style w:type="character" w:customStyle="1" w:styleId="a4">
    <w:name w:val="ללא מרווח תו"/>
    <w:link w:val="a3"/>
    <w:uiPriority w:val="1"/>
    <w:locked/>
    <w:rsid w:val="000B61AF"/>
  </w:style>
  <w:style w:type="character" w:styleId="a9">
    <w:name w:val="footnote reference"/>
    <w:basedOn w:val="a0"/>
    <w:semiHidden/>
    <w:rsid w:val="00984510"/>
    <w:rPr>
      <w:vertAlign w:val="superscript"/>
    </w:rPr>
  </w:style>
  <w:style w:type="paragraph" w:styleId="aa">
    <w:name w:val="footnote text"/>
    <w:basedOn w:val="a"/>
    <w:link w:val="ab"/>
    <w:semiHidden/>
    <w:rsid w:val="009F0F6C"/>
    <w:pPr>
      <w:autoSpaceDE w:val="0"/>
      <w:autoSpaceDN w:val="0"/>
    </w:pPr>
    <w:rPr>
      <w:sz w:val="20"/>
      <w:szCs w:val="20"/>
    </w:rPr>
  </w:style>
  <w:style w:type="character" w:customStyle="1" w:styleId="ab">
    <w:name w:val="טקסט הערת שוליים תו"/>
    <w:basedOn w:val="a0"/>
    <w:link w:val="aa"/>
    <w:semiHidden/>
    <w:rsid w:val="009F0F6C"/>
    <w:rPr>
      <w:rFonts w:ascii="Times New Roman" w:eastAsia="Times New Roman" w:hAnsi="Times New Roman"/>
    </w:rPr>
  </w:style>
  <w:style w:type="character" w:customStyle="1" w:styleId="10">
    <w:name w:val="כותרת 1 תו"/>
    <w:basedOn w:val="a0"/>
    <w:link w:val="1"/>
    <w:uiPriority w:val="9"/>
    <w:rsid w:val="00203455"/>
    <w:rPr>
      <w:rFonts w:ascii="Times New Roman" w:eastAsia="Times New Roman" w:hAnsi="Times New Roman"/>
      <w:b/>
      <w:bCs/>
      <w:kern w:val="36"/>
      <w:sz w:val="48"/>
      <w:szCs w:val="48"/>
    </w:rPr>
  </w:style>
  <w:style w:type="character" w:customStyle="1" w:styleId="20">
    <w:name w:val="כותרת 2 תו"/>
    <w:basedOn w:val="a0"/>
    <w:link w:val="2"/>
    <w:uiPriority w:val="9"/>
    <w:rsid w:val="00203455"/>
    <w:rPr>
      <w:rFonts w:ascii="Times New Roman" w:eastAsia="Times New Roman" w:hAnsi="Times New Roman"/>
      <w:b/>
      <w:bCs/>
      <w:sz w:val="36"/>
      <w:szCs w:val="36"/>
    </w:rPr>
  </w:style>
  <w:style w:type="character" w:customStyle="1" w:styleId="30">
    <w:name w:val="כותרת 3 תו"/>
    <w:basedOn w:val="a0"/>
    <w:link w:val="3"/>
    <w:uiPriority w:val="9"/>
    <w:rsid w:val="00203455"/>
    <w:rPr>
      <w:rFonts w:ascii="Times New Roman" w:eastAsia="Times New Roman" w:hAnsi="Times New Roman"/>
      <w:b/>
      <w:bCs/>
      <w:sz w:val="27"/>
      <w:szCs w:val="27"/>
    </w:rPr>
  </w:style>
  <w:style w:type="character" w:styleId="Hyperlink">
    <w:name w:val="Hyperlink"/>
    <w:basedOn w:val="a0"/>
    <w:uiPriority w:val="99"/>
    <w:semiHidden/>
    <w:unhideWhenUsed/>
    <w:rsid w:val="00203455"/>
    <w:rPr>
      <w:color w:val="003366"/>
      <w:u w:val="single"/>
    </w:rPr>
  </w:style>
  <w:style w:type="character" w:styleId="ac">
    <w:name w:val="Strong"/>
    <w:basedOn w:val="a0"/>
    <w:uiPriority w:val="22"/>
    <w:qFormat/>
    <w:rsid w:val="00203455"/>
    <w:rPr>
      <w:rFonts w:ascii="Arial" w:hAnsi="Arial" w:cs="Arial" w:hint="default"/>
      <w:b/>
      <w:bCs/>
    </w:rPr>
  </w:style>
</w:styles>
</file>

<file path=word/webSettings.xml><?xml version="1.0" encoding="utf-8"?>
<w:webSettings xmlns:r="http://schemas.openxmlformats.org/officeDocument/2006/relationships" xmlns:w="http://schemas.openxmlformats.org/wordprocessingml/2006/main">
  <w:divs>
    <w:div w:id="99037204">
      <w:bodyDiv w:val="1"/>
      <w:marLeft w:val="0"/>
      <w:marRight w:val="0"/>
      <w:marTop w:val="0"/>
      <w:marBottom w:val="0"/>
      <w:divBdr>
        <w:top w:val="none" w:sz="0" w:space="0" w:color="auto"/>
        <w:left w:val="none" w:sz="0" w:space="0" w:color="auto"/>
        <w:bottom w:val="none" w:sz="0" w:space="0" w:color="auto"/>
        <w:right w:val="none" w:sz="0" w:space="0" w:color="auto"/>
      </w:divBdr>
      <w:divsChild>
        <w:div w:id="695738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2503</Words>
  <Characters>12516</Characters>
  <Application>Microsoft Office Word</Application>
  <DocSecurity>0</DocSecurity>
  <Lines>104</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2016-03-14T16:45:00Z</dcterms:created>
  <dcterms:modified xsi:type="dcterms:W3CDTF">2016-03-14T19:05:00Z</dcterms:modified>
</cp:coreProperties>
</file>