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D4A" w:rsidRPr="00FB4506" w:rsidRDefault="00645E9C" w:rsidP="00317D4A">
      <w:pPr>
        <w:spacing w:line="360" w:lineRule="auto"/>
        <w:jc w:val="center"/>
        <w:rPr>
          <w:rFonts w:cs="Guttman Hodes"/>
          <w:b/>
          <w:bCs/>
          <w:sz w:val="36"/>
          <w:szCs w:val="32"/>
          <w:rtl/>
        </w:rPr>
      </w:pPr>
      <w:r w:rsidRPr="00FB4506">
        <w:rPr>
          <w:rFonts w:cs="Guttman Hodes" w:hint="cs"/>
          <w:b/>
          <w:bCs/>
          <w:sz w:val="36"/>
          <w:szCs w:val="32"/>
          <w:rtl/>
        </w:rPr>
        <w:t>דרך ארץ</w:t>
      </w:r>
      <w:r w:rsidR="00317D4A">
        <w:rPr>
          <w:rFonts w:cs="Guttman Hodes" w:hint="cs"/>
          <w:b/>
          <w:bCs/>
          <w:sz w:val="36"/>
          <w:szCs w:val="32"/>
          <w:rtl/>
        </w:rPr>
        <w:t>, מבול, תורה</w:t>
      </w:r>
    </w:p>
    <w:p w:rsidR="00D43924" w:rsidRDefault="00D43924" w:rsidP="00E70BD0">
      <w:pPr>
        <w:spacing w:line="360" w:lineRule="auto"/>
        <w:jc w:val="both"/>
        <w:rPr>
          <w:rtl/>
        </w:rPr>
      </w:pPr>
    </w:p>
    <w:p w:rsidR="00844C70" w:rsidRPr="00844C70" w:rsidRDefault="00844C70" w:rsidP="00E70BD0">
      <w:pPr>
        <w:spacing w:line="360" w:lineRule="auto"/>
        <w:jc w:val="both"/>
        <w:rPr>
          <w:b/>
          <w:bCs/>
          <w:rtl/>
        </w:rPr>
      </w:pPr>
      <w:r w:rsidRPr="00844C70">
        <w:rPr>
          <w:rFonts w:hint="cs"/>
          <w:b/>
          <w:bCs/>
          <w:rtl/>
        </w:rPr>
        <w:t>ברכות סב ע"א</w:t>
      </w:r>
    </w:p>
    <w:p w:rsidR="00D43924" w:rsidRDefault="00844C70" w:rsidP="00E70BD0">
      <w:pPr>
        <w:spacing w:line="360" w:lineRule="auto"/>
        <w:jc w:val="both"/>
        <w:rPr>
          <w:rtl/>
        </w:rPr>
      </w:pPr>
      <w:r>
        <w:rPr>
          <w:rFonts w:ascii="Bitstream Vera Serif" w:eastAsia="nachlieli" w:hAnsi="Bitstream Vera Serif" w:cs="Narkisim"/>
          <w:rtl/>
          <w:lang w:eastAsia="he-IL"/>
        </w:rPr>
        <w:t xml:space="preserve">רב כהנא על גנא תותי פורייה </w:t>
      </w:r>
      <w:r>
        <w:rPr>
          <w:rFonts w:eastAsia="nachlieli"/>
          <w:rtl/>
          <w:lang w:eastAsia="he-IL"/>
        </w:rPr>
        <w:t>[</w:t>
      </w:r>
      <w:r>
        <w:rPr>
          <w:rFonts w:ascii="Bitstream Vera Serif" w:eastAsia="nachlieli" w:hAnsi="Bitstream Vera Serif"/>
          <w:rtl/>
          <w:lang w:eastAsia="he-IL"/>
        </w:rPr>
        <w:t>שכב תחת מיטתו</w:t>
      </w:r>
      <w:r>
        <w:rPr>
          <w:rFonts w:eastAsia="nachlieli"/>
          <w:rtl/>
          <w:lang w:eastAsia="he-IL"/>
        </w:rPr>
        <w:t>]</w:t>
      </w:r>
      <w:r>
        <w:rPr>
          <w:rFonts w:eastAsia="nachlieli" w:cs="Narkisim"/>
          <w:rtl/>
          <w:lang w:eastAsia="he-IL"/>
        </w:rPr>
        <w:t xml:space="preserve"> </w:t>
      </w:r>
      <w:r>
        <w:rPr>
          <w:rFonts w:ascii="Bitstream Vera Serif" w:eastAsia="nachlieli" w:hAnsi="Bitstream Vera Serif" w:cs="Narkisim"/>
          <w:rtl/>
          <w:lang w:eastAsia="he-IL"/>
        </w:rPr>
        <w:t>דרב</w:t>
      </w:r>
      <w:r>
        <w:rPr>
          <w:rFonts w:eastAsia="nachlieli" w:cs="Narkisim"/>
          <w:rtl/>
          <w:lang w:eastAsia="he-IL"/>
        </w:rPr>
        <w:t xml:space="preserve">. </w:t>
      </w:r>
      <w:r>
        <w:rPr>
          <w:rFonts w:ascii="Bitstream Vera Serif" w:eastAsia="nachlieli" w:hAnsi="Bitstream Vera Serif" w:cs="Narkisim"/>
          <w:rtl/>
          <w:lang w:eastAsia="he-IL"/>
        </w:rPr>
        <w:t>שמעיה דשח ושחק ועשה צרכיו</w:t>
      </w:r>
      <w:r>
        <w:rPr>
          <w:rFonts w:eastAsia="nachlieli" w:cs="Narkisim"/>
          <w:rtl/>
          <w:lang w:eastAsia="he-IL"/>
        </w:rPr>
        <w:t xml:space="preserve">. </w:t>
      </w:r>
      <w:r>
        <w:rPr>
          <w:rFonts w:ascii="Bitstream Vera Serif" w:eastAsia="nachlieli" w:hAnsi="Bitstream Vera Serif" w:cs="Narkisim"/>
          <w:rtl/>
          <w:lang w:eastAsia="he-IL"/>
        </w:rPr>
        <w:t>אמר ליה</w:t>
      </w:r>
      <w:r>
        <w:rPr>
          <w:rFonts w:eastAsia="nachlieli" w:cs="Narkisim"/>
          <w:rtl/>
          <w:lang w:eastAsia="he-IL"/>
        </w:rPr>
        <w:t xml:space="preserve">: </w:t>
      </w:r>
      <w:r>
        <w:rPr>
          <w:rFonts w:ascii="Bitstream Vera Serif" w:eastAsia="nachlieli" w:hAnsi="Bitstream Vera Serif" w:cs="Narkisim"/>
          <w:rtl/>
          <w:lang w:eastAsia="he-IL"/>
        </w:rPr>
        <w:t>דמי פומיה דאבא כדלא שריף תבשילא</w:t>
      </w:r>
      <w:r>
        <w:rPr>
          <w:rFonts w:eastAsia="nachlieli" w:cs="Narkisim"/>
          <w:rtl/>
          <w:lang w:eastAsia="he-IL"/>
        </w:rPr>
        <w:t xml:space="preserve">! </w:t>
      </w:r>
      <w:r>
        <w:rPr>
          <w:rFonts w:eastAsia="nachlieli"/>
          <w:rtl/>
          <w:lang w:eastAsia="he-IL"/>
        </w:rPr>
        <w:t>[</w:t>
      </w:r>
      <w:r>
        <w:rPr>
          <w:rFonts w:ascii="Bitstream Vera Serif" w:eastAsia="nachlieli" w:hAnsi="Bitstream Vera Serif"/>
          <w:rtl/>
          <w:lang w:eastAsia="he-IL"/>
        </w:rPr>
        <w:t>רש</w:t>
      </w:r>
      <w:r>
        <w:rPr>
          <w:rFonts w:eastAsia="nachlieli"/>
          <w:rtl/>
          <w:lang w:eastAsia="he-IL"/>
        </w:rPr>
        <w:t>"</w:t>
      </w:r>
      <w:r>
        <w:rPr>
          <w:rFonts w:ascii="Bitstream Vera Serif" w:eastAsia="nachlieli" w:hAnsi="Bitstream Vera Serif"/>
          <w:rtl/>
          <w:lang w:eastAsia="he-IL"/>
        </w:rPr>
        <w:t>י – כאדם רעב</w:t>
      </w:r>
      <w:r>
        <w:rPr>
          <w:rFonts w:eastAsia="nachlieli"/>
          <w:rtl/>
          <w:lang w:eastAsia="he-IL"/>
        </w:rPr>
        <w:t xml:space="preserve">, </w:t>
      </w:r>
      <w:r>
        <w:rPr>
          <w:rFonts w:ascii="Bitstream Vera Serif" w:eastAsia="nachlieli" w:hAnsi="Bitstream Vera Serif"/>
          <w:rtl/>
          <w:lang w:eastAsia="he-IL"/>
        </w:rPr>
        <w:t>כמו שלא שימשת מטתך מעולם</w:t>
      </w:r>
      <w:r>
        <w:rPr>
          <w:rFonts w:eastAsia="nachlieli"/>
          <w:rtl/>
          <w:lang w:eastAsia="he-IL"/>
        </w:rPr>
        <w:t xml:space="preserve">, </w:t>
      </w:r>
      <w:r>
        <w:rPr>
          <w:rFonts w:ascii="Bitstream Vera Serif" w:eastAsia="nachlieli" w:hAnsi="Bitstream Vera Serif"/>
          <w:rtl/>
          <w:lang w:eastAsia="he-IL"/>
        </w:rPr>
        <w:t>שאתה נוהג קלות ראש זו לתאוותך</w:t>
      </w:r>
      <w:r>
        <w:rPr>
          <w:rFonts w:eastAsia="nachlieli"/>
          <w:rtl/>
          <w:lang w:eastAsia="he-IL"/>
        </w:rPr>
        <w:t xml:space="preserve">]. </w:t>
      </w:r>
      <w:r>
        <w:rPr>
          <w:rFonts w:ascii="Bitstream Vera Serif" w:eastAsia="nachlieli" w:hAnsi="Bitstream Vera Serif" w:cs="Narkisim"/>
          <w:rtl/>
          <w:lang w:eastAsia="he-IL"/>
        </w:rPr>
        <w:t>אמר לו</w:t>
      </w:r>
      <w:r>
        <w:rPr>
          <w:rFonts w:eastAsia="nachlieli" w:cs="Narkisim"/>
          <w:rtl/>
          <w:lang w:eastAsia="he-IL"/>
        </w:rPr>
        <w:t xml:space="preserve">: </w:t>
      </w:r>
      <w:r>
        <w:rPr>
          <w:rFonts w:ascii="Bitstream Vera Serif" w:eastAsia="nachlieli" w:hAnsi="Bitstream Vera Serif" w:cs="Narkisim"/>
          <w:rtl/>
          <w:lang w:eastAsia="he-IL"/>
        </w:rPr>
        <w:t>פוק</w:t>
      </w:r>
      <w:r>
        <w:rPr>
          <w:rFonts w:eastAsia="nachlieli" w:cs="Narkisim"/>
          <w:rtl/>
          <w:lang w:eastAsia="he-IL"/>
        </w:rPr>
        <w:t xml:space="preserve">! </w:t>
      </w:r>
      <w:r>
        <w:rPr>
          <w:rFonts w:ascii="Bitstream Vera Serif" w:eastAsia="nachlieli" w:hAnsi="Bitstream Vera Serif" w:cs="Narkisim"/>
          <w:rtl/>
          <w:lang w:eastAsia="he-IL"/>
        </w:rPr>
        <w:t>דלאו אורח ארעא</w:t>
      </w:r>
      <w:r>
        <w:rPr>
          <w:rFonts w:eastAsia="nachlieli" w:cs="Narkisim"/>
          <w:rtl/>
          <w:lang w:eastAsia="he-IL"/>
        </w:rPr>
        <w:t xml:space="preserve">! </w:t>
      </w:r>
      <w:r>
        <w:rPr>
          <w:rFonts w:ascii="Bitstream Vera Serif" w:eastAsia="nachlieli" w:hAnsi="Bitstream Vera Serif" w:cs="Narkisim"/>
          <w:rtl/>
          <w:lang w:eastAsia="he-IL"/>
        </w:rPr>
        <w:t>אמר לו</w:t>
      </w:r>
      <w:r>
        <w:rPr>
          <w:rFonts w:eastAsia="nachlieli" w:cs="Narkisim"/>
          <w:rtl/>
          <w:lang w:eastAsia="he-IL"/>
        </w:rPr>
        <w:t xml:space="preserve">: </w:t>
      </w:r>
      <w:r>
        <w:rPr>
          <w:rFonts w:ascii="Bitstream Vera Serif" w:eastAsia="nachlieli" w:hAnsi="Bitstream Vera Serif" w:cs="Narkisim"/>
          <w:rtl/>
          <w:lang w:eastAsia="he-IL"/>
        </w:rPr>
        <w:t>תורה היא וללמוד אני צריך</w:t>
      </w:r>
      <w:r>
        <w:rPr>
          <w:rFonts w:hint="cs"/>
          <w:rtl/>
        </w:rPr>
        <w:t>.</w:t>
      </w:r>
    </w:p>
    <w:p w:rsidR="00645E9C" w:rsidRDefault="00645E9C" w:rsidP="00E70BD0">
      <w:pPr>
        <w:spacing w:line="360" w:lineRule="auto"/>
        <w:jc w:val="both"/>
        <w:rPr>
          <w:rtl/>
        </w:rPr>
      </w:pPr>
    </w:p>
    <w:p w:rsidR="00C76272" w:rsidRDefault="00C76272" w:rsidP="00E70BD0">
      <w:pPr>
        <w:spacing w:line="360" w:lineRule="auto"/>
        <w:jc w:val="both"/>
        <w:rPr>
          <w:rtl/>
        </w:rPr>
      </w:pPr>
    </w:p>
    <w:p w:rsidR="00844C70" w:rsidRPr="00844C70" w:rsidRDefault="00844C70" w:rsidP="00E70BD0">
      <w:pPr>
        <w:spacing w:line="360" w:lineRule="auto"/>
        <w:jc w:val="both"/>
        <w:rPr>
          <w:b/>
          <w:bCs/>
          <w:rtl/>
        </w:rPr>
      </w:pPr>
      <w:r w:rsidRPr="00844C70">
        <w:rPr>
          <w:rFonts w:hint="cs"/>
          <w:b/>
          <w:bCs/>
          <w:rtl/>
        </w:rPr>
        <w:t>הרב יובל שרלו, בצלמו</w:t>
      </w:r>
      <w:r>
        <w:rPr>
          <w:rFonts w:hint="cs"/>
          <w:b/>
          <w:bCs/>
          <w:rtl/>
        </w:rPr>
        <w:t xml:space="preserve"> </w:t>
      </w:r>
      <w:r>
        <w:rPr>
          <w:b/>
          <w:bCs/>
          <w:rtl/>
        </w:rPr>
        <w:t>–</w:t>
      </w:r>
      <w:r>
        <w:rPr>
          <w:rFonts w:hint="cs"/>
          <w:b/>
          <w:bCs/>
          <w:rtl/>
        </w:rPr>
        <w:t xml:space="preserve"> האדם הנברא בצלם</w:t>
      </w:r>
    </w:p>
    <w:p w:rsidR="00784E88" w:rsidRDefault="00844C70" w:rsidP="00784E88">
      <w:pPr>
        <w:spacing w:line="360" w:lineRule="auto"/>
        <w:jc w:val="both"/>
        <w:rPr>
          <w:rtl/>
        </w:rPr>
      </w:pPr>
      <w:r>
        <w:rPr>
          <w:rFonts w:hint="cs"/>
          <w:rtl/>
        </w:rPr>
        <w:t xml:space="preserve">אין כל סתירה בין היות האדם צלם א-לוהים ובין יחסי אישות. אין מדובר בשני פנים של אותו אדם, ואין מדובר במאבק פנימי בתוכיות האדם </w:t>
      </w:r>
      <w:r>
        <w:rPr>
          <w:rtl/>
        </w:rPr>
        <w:t>–</w:t>
      </w:r>
      <w:r>
        <w:rPr>
          <w:rFonts w:hint="cs"/>
          <w:rtl/>
        </w:rPr>
        <w:t xml:space="preserve"> בין החלק הבהמי שלו הנמשך ליחסי אישות, ובין החלק העילאי הרואה בחיי אישות חרפה לאדם. צליל מעין זה כלל אינו עולה מדברי התנ"ך והנביאי</w:t>
      </w:r>
      <w:r w:rsidR="00784E88">
        <w:rPr>
          <w:rFonts w:hint="cs"/>
          <w:rtl/>
        </w:rPr>
        <w:t xml:space="preserve">ם. אנו מוצאים צלילים של פרישות מאוחר יותר </w:t>
      </w:r>
      <w:r w:rsidR="00784E88">
        <w:rPr>
          <w:rtl/>
        </w:rPr>
        <w:t>–</w:t>
      </w:r>
      <w:r w:rsidR="00784E88">
        <w:rPr>
          <w:rFonts w:hint="cs"/>
          <w:rtl/>
        </w:rPr>
        <w:t xml:space="preserve"> מעט מאד בדברי חז"ל, וככל שאנו מעמיקים יותר ויותר למציאות של גלות, החשכת כוחות החיים וצמצום עוז החיים הטבעיים </w:t>
      </w:r>
      <w:r w:rsidR="00784E88">
        <w:rPr>
          <w:rtl/>
        </w:rPr>
        <w:t>–</w:t>
      </w:r>
      <w:r w:rsidR="00784E88">
        <w:rPr>
          <w:rFonts w:hint="cs"/>
          <w:rtl/>
        </w:rPr>
        <w:t xml:space="preserve"> הולכים צלילים אלו וגוברים. אלו תוצאות של גלות...</w:t>
      </w:r>
    </w:p>
    <w:p w:rsidR="00784E88" w:rsidRDefault="00844C70" w:rsidP="00FB4506">
      <w:pPr>
        <w:spacing w:line="360" w:lineRule="auto"/>
        <w:jc w:val="both"/>
        <w:rPr>
          <w:rtl/>
        </w:rPr>
      </w:pPr>
      <w:r>
        <w:rPr>
          <w:rFonts w:hint="cs"/>
          <w:rtl/>
        </w:rPr>
        <w:t xml:space="preserve">"על כן יעזוב איש את אביו ואת אמו ודבק באשתו והיו לבשר אחד". בפסוק זה קיפלה התורה את כל יסודות הזוגיות לאור דרכה. הפסוק מלמד כי שלושה יסודות בונים את הקשר בין איש ואשתו. ראשון בהם הוא עזיבת האיש את אביו ואת אמו והפיכתו לישות עצמאית המקימה משפחה חדשה עם אשתו... היסוד השני הוא המיניות </w:t>
      </w:r>
      <w:r>
        <w:rPr>
          <w:rtl/>
        </w:rPr>
        <w:t>–</w:t>
      </w:r>
      <w:r>
        <w:rPr>
          <w:rFonts w:hint="cs"/>
          <w:rtl/>
        </w:rPr>
        <w:t xml:space="preserve"> ודבק באשתו... היסוד השלישי הוא ההפריה ולידת הילדים.</w:t>
      </w:r>
      <w:r w:rsidR="00FB4506">
        <w:rPr>
          <w:rFonts w:hint="cs"/>
          <w:rtl/>
        </w:rPr>
        <w:t>..</w:t>
      </w:r>
    </w:p>
    <w:p w:rsidR="00784E88" w:rsidRDefault="00784E88" w:rsidP="00844C70">
      <w:pPr>
        <w:spacing w:line="360" w:lineRule="auto"/>
        <w:jc w:val="both"/>
        <w:rPr>
          <w:rtl/>
        </w:rPr>
      </w:pPr>
      <w:r>
        <w:rPr>
          <w:rFonts w:hint="cs"/>
          <w:rtl/>
        </w:rPr>
        <w:t>האתגר הוא לחיות חיים מאוחדים, שאין בהם סתירה פנימית, ואין לבו נו</w:t>
      </w:r>
      <w:r w:rsidR="00FB4506">
        <w:rPr>
          <w:rFonts w:hint="cs"/>
          <w:rtl/>
        </w:rPr>
        <w:t>קפו בשעה שהזוג נזקק האחד לשני.</w:t>
      </w:r>
    </w:p>
    <w:p w:rsidR="009D1D29" w:rsidRDefault="009D1D29" w:rsidP="00844C70">
      <w:pPr>
        <w:spacing w:line="360" w:lineRule="auto"/>
        <w:jc w:val="both"/>
        <w:rPr>
          <w:rtl/>
        </w:rPr>
      </w:pPr>
    </w:p>
    <w:p w:rsidR="00C76272" w:rsidRDefault="00C76272" w:rsidP="00844C70">
      <w:pPr>
        <w:spacing w:line="360" w:lineRule="auto"/>
        <w:jc w:val="both"/>
        <w:rPr>
          <w:rtl/>
        </w:rPr>
      </w:pPr>
    </w:p>
    <w:p w:rsidR="0022506E" w:rsidRPr="0022506E" w:rsidRDefault="0022506E" w:rsidP="00844C70">
      <w:pPr>
        <w:spacing w:line="360" w:lineRule="auto"/>
        <w:jc w:val="both"/>
        <w:rPr>
          <w:b/>
          <w:bCs/>
          <w:rtl/>
        </w:rPr>
      </w:pPr>
      <w:r>
        <w:rPr>
          <w:rFonts w:hint="cs"/>
          <w:b/>
          <w:bCs/>
          <w:rtl/>
        </w:rPr>
        <w:t xml:space="preserve">זיגמונד </w:t>
      </w:r>
      <w:r w:rsidRPr="0022506E">
        <w:rPr>
          <w:rFonts w:hint="cs"/>
          <w:b/>
          <w:bCs/>
          <w:rtl/>
        </w:rPr>
        <w:t>פרויד, שלוש מסות על התיאוריה של המיניות</w:t>
      </w:r>
    </w:p>
    <w:p w:rsidR="0022506E" w:rsidRDefault="0022506E" w:rsidP="0022506E">
      <w:pPr>
        <w:spacing w:line="360" w:lineRule="auto"/>
        <w:jc w:val="both"/>
        <w:rPr>
          <w:rtl/>
        </w:rPr>
      </w:pPr>
      <w:r>
        <w:rPr>
          <w:rFonts w:hint="cs"/>
          <w:rtl/>
        </w:rPr>
        <w:t>הדעה הרווחת יוצרת לעצמה מושגים מוגדרים למדי על טבעו של הדחף המיני ועל תכונותיו. מקובל לחשוב שאין הוא קיים בילדות, וכי הוא מופיע עם תהליך ההבשלה של גיל ההתבגרות ומתוך קשר עמו. קשר זה מתבטא בתופעות של משיכה בלתי נשלטת אותה מפעיל המין האחד על המין האחר, ואשר מטרתו אמורה להיות האיחוד המיני. אולם מצויות בידינו כל הסיבות לראות בדעות אלה השתקפות מאד בלתי נאמנה של המציאות. אם נבחן אותן בעין חדה, יתגלו בהן טעויות רבות, אי דיוקים ומסקנות חפוזות...</w:t>
      </w:r>
    </w:p>
    <w:p w:rsidR="0022506E" w:rsidRDefault="0022506E" w:rsidP="0022506E">
      <w:pPr>
        <w:spacing w:line="360" w:lineRule="auto"/>
        <w:jc w:val="both"/>
        <w:rPr>
          <w:rtl/>
        </w:rPr>
      </w:pPr>
      <w:r>
        <w:rPr>
          <w:rFonts w:hint="cs"/>
          <w:rtl/>
        </w:rPr>
        <w:t xml:space="preserve">והנה אנו נתקלים במסקנה שביסודן של הפרוורסיות טמון משהו מולד, אבל משהו זה </w:t>
      </w:r>
      <w:r w:rsidRPr="0022506E">
        <w:rPr>
          <w:rFonts w:hint="cs"/>
          <w:b/>
          <w:bCs/>
          <w:rtl/>
        </w:rPr>
        <w:t>מולד אצל כל אדם</w:t>
      </w:r>
      <w:r>
        <w:rPr>
          <w:rFonts w:hint="cs"/>
          <w:rtl/>
        </w:rPr>
        <w:t xml:space="preserve">, כנטייה טבעית העשויה לעלות ולרדת מבחינת עוצמתה וממתינה להדגשתה על ידי השפעות החיים. מדובר במקורות מולדים של הדחף המיני הנתונים מבחינת הקונסטיטוציה, אשר מתפתחים במקרים מסוימים לשאת עליהם בפועל את הפעילות המינית [פרוורטים]. פעמים אחרות מדוכאים [מודחקים] מקורות אלה באופן בלתי מספיק... במקרים המוצלחים מאפשרים </w:t>
      </w:r>
      <w:r>
        <w:rPr>
          <w:rFonts w:hint="cs"/>
          <w:rtl/>
        </w:rPr>
        <w:lastRenderedPageBreak/>
        <w:t>מקורות מולדים אלה להתמקם בין שני הקצוות. כלומר, בעזרת הגבלה יעילה ועיבוד נוסף אחר, הם יכולים ליצור את מה שמכונה החיים המיניים הנורמליים.</w:t>
      </w:r>
    </w:p>
    <w:p w:rsidR="0022506E" w:rsidRDefault="0022506E" w:rsidP="0022506E">
      <w:pPr>
        <w:spacing w:line="360" w:lineRule="auto"/>
        <w:jc w:val="both"/>
        <w:rPr>
          <w:rtl/>
        </w:rPr>
      </w:pPr>
    </w:p>
    <w:p w:rsidR="0022506E" w:rsidRDefault="0022506E" w:rsidP="0022506E">
      <w:pPr>
        <w:spacing w:line="360" w:lineRule="auto"/>
        <w:jc w:val="both"/>
        <w:rPr>
          <w:rtl/>
        </w:rPr>
      </w:pPr>
      <w:r>
        <w:rPr>
          <w:rFonts w:hint="cs"/>
          <w:rtl/>
        </w:rPr>
        <w:t xml:space="preserve">אנו מבקשים לבחון את המציצה לשם תענוג כדוגמא לביטויים המיניים הילדיים... ברור שמעשהו של הילד המוצץ נקבע על ידי החיפוש אחר הנאה שכבר נחוותה, ובעת המציצה הוא שב ונזכר בה... קל לנחש באילו הזדמנויות עבר הילד התנסויות ראשונות שגרמו לו הנאה זו, אותה הוא שואף לחדש עכשיו. מן ההכרח שהפעילות הראשונה והחיונית בותר של הילד, יניקת שד האם [או תחליפיו], היא שהפגישה אותו עם הנאה זו... בתחילה היה מן הסתם הסיפוק כרוך בסיפוק הצורך בתזונה. </w:t>
      </w:r>
      <w:r w:rsidRPr="0022506E">
        <w:rPr>
          <w:rtl/>
        </w:rPr>
        <w:t>הפעילות המינית נשענת תחילה על אחת הפונקציות אשר משמשות לקיום החיים, ורק מאוחר יותר היא הופכת לבלתי תלויה בה</w:t>
      </w:r>
      <w:r w:rsidR="0099130E">
        <w:rPr>
          <w:rFonts w:hint="cs"/>
          <w:rtl/>
        </w:rPr>
        <w:t>.</w:t>
      </w:r>
    </w:p>
    <w:p w:rsidR="0099130E" w:rsidRDefault="0099130E" w:rsidP="0022506E">
      <w:pPr>
        <w:spacing w:line="360" w:lineRule="auto"/>
        <w:jc w:val="both"/>
        <w:rPr>
          <w:rtl/>
        </w:rPr>
      </w:pPr>
    </w:p>
    <w:p w:rsidR="0099130E" w:rsidRPr="0099130E" w:rsidRDefault="0099130E" w:rsidP="0022506E">
      <w:pPr>
        <w:spacing w:line="360" w:lineRule="auto"/>
        <w:jc w:val="both"/>
        <w:rPr>
          <w:b/>
          <w:bCs/>
          <w:rtl/>
        </w:rPr>
      </w:pPr>
      <w:r w:rsidRPr="0099130E">
        <w:rPr>
          <w:rFonts w:hint="cs"/>
          <w:b/>
          <w:bCs/>
          <w:rtl/>
        </w:rPr>
        <w:t>פרויד, על ההשפלה הכללית ביותר של חיי האהבה</w:t>
      </w:r>
    </w:p>
    <w:p w:rsidR="0099130E" w:rsidRDefault="0099130E" w:rsidP="0022506E">
      <w:pPr>
        <w:spacing w:line="360" w:lineRule="auto"/>
        <w:jc w:val="both"/>
        <w:rPr>
          <w:rtl/>
        </w:rPr>
      </w:pPr>
      <w:r>
        <w:rPr>
          <w:rFonts w:hint="cs"/>
          <w:rtl/>
        </w:rPr>
        <w:t>בסיסו של הסבל מוסתר בהיסטוריה של התפתחות הליבידו עד שהגיע לעיצובו הסופי ועד שלבש צורה הראויה להיקרא תקינה. לא הגיעו כאן לידי התמזגות שתי זרימות, אשר אך הפגשן הוא המבטיח מעשה אהבה תקין במלואו, אלו שתי זרימות שאנו יכולים להבדיל ביניהן בקראנו חיבה לאחת וחושנות לאחרת.</w:t>
      </w:r>
    </w:p>
    <w:p w:rsidR="00D93D38" w:rsidRDefault="0099130E" w:rsidP="00D93D38">
      <w:pPr>
        <w:spacing w:line="360" w:lineRule="auto"/>
        <w:jc w:val="both"/>
        <w:rPr>
          <w:rtl/>
        </w:rPr>
      </w:pPr>
      <w:r>
        <w:rPr>
          <w:rFonts w:hint="cs"/>
          <w:rtl/>
        </w:rPr>
        <w:t xml:space="preserve">זמן הופעתה של זרימת החיבה קודם לזו של האחרת. מוצא החיבה משנות הילדות הראשונות; היא נתאפננה על בסיס האינטרסים של יצר הקיום מתוך שהייתה מכוונת לבני המשפחה ולמתעסקים בטיפול בילד. מראשיתה טבועים בה גם יסודות של יצר המין... יצרי המין הראשונים </w:t>
      </w:r>
      <w:r w:rsidR="00D93D38">
        <w:rPr>
          <w:rFonts w:hint="cs"/>
          <w:rtl/>
        </w:rPr>
        <w:t xml:space="preserve">מוצאים את מושאיהם הראשונים מתוך הישענות על היערכות דחפי האני, ממש כשם שהסיפוקים המיניים הראשונים </w:t>
      </w:r>
      <w:r>
        <w:rPr>
          <w:rFonts w:hint="cs"/>
          <w:rtl/>
        </w:rPr>
        <w:t xml:space="preserve">מתרחשים מתוך הישענות על התפקידים הגופניים </w:t>
      </w:r>
      <w:r w:rsidR="00D93D38">
        <w:rPr>
          <w:rFonts w:hint="cs"/>
          <w:rtl/>
        </w:rPr>
        <w:t xml:space="preserve">ההכרחיים לקיום החיים... </w:t>
      </w:r>
    </w:p>
    <w:p w:rsidR="00D93D38" w:rsidRDefault="00D93D38" w:rsidP="00D93D38">
      <w:pPr>
        <w:spacing w:line="360" w:lineRule="auto"/>
        <w:jc w:val="both"/>
        <w:rPr>
          <w:rtl/>
        </w:rPr>
      </w:pPr>
      <w:r>
        <w:rPr>
          <w:rFonts w:hint="cs"/>
          <w:rtl/>
        </w:rPr>
        <w:t xml:space="preserve">בשלב הבגירה... מכיוון שהזרימה החושנית נתקלת שם במעצורי מחסומים מתחום גילוי העריות שנתחזקו בינתיים, תתגלה בה השאיפה למצוא במהירות ככל האפשר את הדרך להיחלץ ממושאים אלה, שמבחינה מציאותית אינם עוד יאים, ולמצוא מושאים אחרים, זרים... כמצוות המקרא, יעזוב איש את אביו ואת אמו ובדק באשתו </w:t>
      </w:r>
      <w:r>
        <w:rPr>
          <w:rtl/>
        </w:rPr>
        <w:t>–</w:t>
      </w:r>
      <w:r>
        <w:rPr>
          <w:rFonts w:hint="cs"/>
          <w:rtl/>
        </w:rPr>
        <w:t xml:space="preserve"> ואזי יתחברו בו חיבה וחושנות...</w:t>
      </w:r>
    </w:p>
    <w:p w:rsidR="00D93D38" w:rsidRDefault="00D93D38" w:rsidP="00A83E94">
      <w:pPr>
        <w:spacing w:line="360" w:lineRule="auto"/>
        <w:jc w:val="both"/>
        <w:rPr>
          <w:rtl/>
        </w:rPr>
      </w:pPr>
      <w:r>
        <w:rPr>
          <w:rFonts w:hint="cs"/>
          <w:rtl/>
        </w:rPr>
        <w:t>רק אצל משכילים מועטים מאד מאד ממוזגות כהלכה שתי הזרימות, חיבה</w:t>
      </w:r>
      <w:r w:rsidR="00A83E94">
        <w:rPr>
          <w:rFonts w:hint="cs"/>
          <w:rtl/>
        </w:rPr>
        <w:t xml:space="preserve"> </w:t>
      </w:r>
      <w:r>
        <w:rPr>
          <w:rFonts w:hint="cs"/>
          <w:rtl/>
        </w:rPr>
        <w:t xml:space="preserve">מזה וחושנות מזה... </w:t>
      </w:r>
      <w:r w:rsidR="00A83E94">
        <w:rPr>
          <w:rFonts w:hint="cs"/>
          <w:rtl/>
        </w:rPr>
        <w:t>הבודק עצמו בדיקה ממשית עשוי בלי ספק לגלות בו בעצמו, כי ביסודו של דבר יש באקט המין מן המשפיל בעיניו, משהו מן המגעיל והמטמא לא רק מבחינה גופנית... משום כך אפשר אין ברירה אלא להשלים עם הרעיון כי לא ייתכ כלל ליישב את תביעותיו של יצר המין עם דרישותיה של תרבות, ואין דרך למניעתם של ויתור וסבל... אבל אותו אין אונים של יצר המין ליצור סיפוק מלא הוא גופו נהפך למקור מפעלי התרבות הנהדרים המתגשמים בתוקף עידונם הגובר והולך של רכיבי היצר הזה עצמם.</w:t>
      </w:r>
    </w:p>
    <w:p w:rsidR="00C76272" w:rsidRDefault="00C76272" w:rsidP="006930E9">
      <w:pPr>
        <w:spacing w:line="360" w:lineRule="auto"/>
        <w:jc w:val="both"/>
        <w:rPr>
          <w:rtl/>
        </w:rPr>
      </w:pPr>
    </w:p>
    <w:p w:rsidR="00C76272" w:rsidRDefault="00C76272" w:rsidP="006930E9">
      <w:pPr>
        <w:spacing w:line="360" w:lineRule="auto"/>
        <w:jc w:val="both"/>
        <w:rPr>
          <w:rtl/>
        </w:rPr>
      </w:pPr>
    </w:p>
    <w:p w:rsidR="00C76272" w:rsidRDefault="00C76272" w:rsidP="006930E9">
      <w:pPr>
        <w:spacing w:line="360" w:lineRule="auto"/>
        <w:jc w:val="both"/>
        <w:rPr>
          <w:rtl/>
        </w:rPr>
      </w:pPr>
    </w:p>
    <w:p w:rsidR="00C76272" w:rsidRDefault="00C76272" w:rsidP="006930E9">
      <w:pPr>
        <w:spacing w:line="360" w:lineRule="auto"/>
        <w:jc w:val="both"/>
        <w:rPr>
          <w:rtl/>
        </w:rPr>
      </w:pPr>
    </w:p>
    <w:p w:rsidR="00C76272" w:rsidRDefault="00C76272" w:rsidP="006930E9">
      <w:pPr>
        <w:spacing w:line="360" w:lineRule="auto"/>
        <w:jc w:val="both"/>
        <w:rPr>
          <w:rtl/>
        </w:rPr>
      </w:pPr>
    </w:p>
    <w:p w:rsidR="00C76272" w:rsidRDefault="00C76272" w:rsidP="006930E9">
      <w:pPr>
        <w:spacing w:line="360" w:lineRule="auto"/>
        <w:jc w:val="both"/>
        <w:rPr>
          <w:rtl/>
        </w:rPr>
      </w:pPr>
    </w:p>
    <w:p w:rsidR="00C76272" w:rsidRDefault="00C76272" w:rsidP="006930E9">
      <w:pPr>
        <w:spacing w:line="360" w:lineRule="auto"/>
        <w:jc w:val="both"/>
        <w:rPr>
          <w:rtl/>
        </w:rPr>
      </w:pPr>
    </w:p>
    <w:p w:rsidR="00AB082F" w:rsidRPr="00AB082F" w:rsidRDefault="00AB082F" w:rsidP="006930E9">
      <w:pPr>
        <w:spacing w:line="360" w:lineRule="auto"/>
        <w:jc w:val="both"/>
        <w:rPr>
          <w:b/>
          <w:bCs/>
          <w:rtl/>
        </w:rPr>
      </w:pPr>
      <w:r w:rsidRPr="00AB082F">
        <w:rPr>
          <w:rFonts w:hint="cs"/>
          <w:b/>
          <w:bCs/>
          <w:rtl/>
        </w:rPr>
        <w:t>אור זרוע לצדיק א</w:t>
      </w:r>
    </w:p>
    <w:p w:rsidR="00AB082F" w:rsidRDefault="00C76272" w:rsidP="00C76272">
      <w:pPr>
        <w:spacing w:line="360" w:lineRule="auto"/>
        <w:jc w:val="both"/>
        <w:rPr>
          <w:rtl/>
        </w:rPr>
      </w:pPr>
      <w:r w:rsidRPr="00C76272">
        <w:rPr>
          <w:rtl/>
        </w:rPr>
        <w:t xml:space="preserve">כי אמרו ז"ל ישראל שעמדו על הר סיני פסקה זוהמתן. פירוש, </w:t>
      </w:r>
      <w:r w:rsidR="00AB082F">
        <w:rPr>
          <w:rtl/>
        </w:rPr>
        <w:t>כי הזוהמא שהטיל הנחש בארנו במקום אחר שהוא התאוה</w:t>
      </w:r>
      <w:r>
        <w:rPr>
          <w:rFonts w:hint="cs"/>
          <w:rtl/>
        </w:rPr>
        <w:t>,</w:t>
      </w:r>
      <w:r w:rsidRPr="00C76272">
        <w:rPr>
          <w:rtl/>
        </w:rPr>
        <w:t xml:space="preserve"> כלשון חכמים כשבא נחש </w:t>
      </w:r>
      <w:r>
        <w:rPr>
          <w:rFonts w:hint="cs"/>
          <w:rtl/>
        </w:rPr>
        <w:t>על חווה הטיל בה זוהמא</w:t>
      </w:r>
      <w:r w:rsidRPr="00C76272">
        <w:rPr>
          <w:rtl/>
        </w:rPr>
        <w:t>, וכמו שכתבתי במקום אחר על מה שאמרו ז"ל על ישי שמת בעטיו של נחש. ובמדרש על פסוק בעוון חוללתי, בעוון מלא, אפילו חסיד שבחסידים אין מכוון אלא להנאתו.</w:t>
      </w:r>
      <w:r>
        <w:rPr>
          <w:rStyle w:val="a5"/>
          <w:rtl/>
        </w:rPr>
        <w:footnoteReference w:id="1"/>
      </w:r>
      <w:r w:rsidRPr="00C76272">
        <w:rPr>
          <w:rtl/>
        </w:rPr>
        <w:t xml:space="preserve"> וזהו ישי אביו של דוד וזה עטיו של </w:t>
      </w:r>
      <w:r>
        <w:rPr>
          <w:rtl/>
        </w:rPr>
        <w:t>נחש,</w:t>
      </w:r>
      <w:r w:rsidR="00AB082F">
        <w:rPr>
          <w:rtl/>
        </w:rPr>
        <w:t xml:space="preserve"> ודבר זה הוא חסרון בתולדה של כל ילוד אשה מצאצאי חוה</w:t>
      </w:r>
      <w:r w:rsidR="00AB082F">
        <w:rPr>
          <w:rFonts w:hint="cs"/>
          <w:rtl/>
        </w:rPr>
        <w:t>,</w:t>
      </w:r>
      <w:r w:rsidR="00AB082F">
        <w:rPr>
          <w:rtl/>
        </w:rPr>
        <w:t xml:space="preserve"> ואין מועיל על זה שום השתדלות אפילו חסיד שבחסידים [ובשביל כך הוא המיתה בעטיו של נחש כנ"ל. כי המיתה הוא הדביקות בהנאה גופנית שהיא לפי שעה. וכמו שכתבתי במקום אחר בזה, כי המיתה הוא מצד התאוה והחיים הנצחיים מן ההיפוך שהיא התורה שהיא היפך התאוה ואין כאן מקומו להאריך].</w:t>
      </w:r>
      <w:r w:rsidR="00AB082F" w:rsidRPr="00AB082F">
        <w:rPr>
          <w:rtl/>
        </w:rPr>
        <w:t xml:space="preserve"> </w:t>
      </w:r>
      <w:r w:rsidR="00AB082F">
        <w:rPr>
          <w:rtl/>
        </w:rPr>
        <w:t>רק כ</w:t>
      </w:r>
      <w:r>
        <w:rPr>
          <w:rtl/>
        </w:rPr>
        <w:t>מו שאמרו ז"ל מי מטהר אתכם הקב"ה</w:t>
      </w:r>
      <w:r>
        <w:rPr>
          <w:rFonts w:hint="cs"/>
          <w:rtl/>
        </w:rPr>
        <w:t>.</w:t>
      </w:r>
      <w:r w:rsidRPr="00C76272">
        <w:rPr>
          <w:rtl/>
        </w:rPr>
        <w:t xml:space="preserve"> טומאה בכל מקום נקרא תאוה כמו שכתבתי במקום אחר. והטהרה מזה הוא הקב"ה מטהר וכמו שאמרו ז"ל על פסוק ומספר את רובע ישראל על דבר זה נסמית עינו של אותו רשע וכו',</w:t>
      </w:r>
      <w:r>
        <w:rPr>
          <w:rStyle w:val="a5"/>
          <w:rtl/>
        </w:rPr>
        <w:footnoteReference w:id="2"/>
      </w:r>
      <w:r w:rsidR="00AB082F">
        <w:rPr>
          <w:rtl/>
        </w:rPr>
        <w:t xml:space="preserve"> שהקב"ה מעיד שתאוה זו של ישראל היא נקיה וטהורה והם נקראים בשר קודש</w:t>
      </w:r>
      <w:r w:rsidR="00AB082F">
        <w:rPr>
          <w:rFonts w:hint="cs"/>
          <w:rtl/>
        </w:rPr>
        <w:t>.</w:t>
      </w:r>
    </w:p>
    <w:p w:rsidR="00645E9C" w:rsidRDefault="00645E9C" w:rsidP="006930E9">
      <w:pPr>
        <w:spacing w:line="360" w:lineRule="auto"/>
        <w:jc w:val="both"/>
        <w:rPr>
          <w:rtl/>
        </w:rPr>
      </w:pPr>
    </w:p>
    <w:p w:rsidR="00C76272" w:rsidRDefault="00C76272" w:rsidP="006930E9">
      <w:pPr>
        <w:spacing w:line="360" w:lineRule="auto"/>
        <w:jc w:val="both"/>
        <w:rPr>
          <w:rtl/>
        </w:rPr>
      </w:pPr>
    </w:p>
    <w:p w:rsidR="00D47FAE" w:rsidRDefault="00D47FAE" w:rsidP="00D47FAE">
      <w:pPr>
        <w:spacing w:line="360" w:lineRule="auto"/>
        <w:ind w:right="113"/>
        <w:jc w:val="both"/>
        <w:rPr>
          <w:b/>
          <w:bCs/>
          <w:lang w:eastAsia="he-IL"/>
        </w:rPr>
      </w:pPr>
      <w:r>
        <w:rPr>
          <w:b/>
          <w:bCs/>
          <w:rtl/>
          <w:lang w:eastAsia="he-IL"/>
        </w:rPr>
        <w:t xml:space="preserve">תקנת השבין סימן ו, עמ' </w:t>
      </w:r>
      <w:r>
        <w:rPr>
          <w:b/>
          <w:bCs/>
          <w:lang w:eastAsia="he-IL"/>
        </w:rPr>
        <w:t>85</w:t>
      </w:r>
    </w:p>
    <w:p w:rsidR="00D47FAE" w:rsidRDefault="00D47FAE" w:rsidP="00AB082F">
      <w:pPr>
        <w:spacing w:line="360" w:lineRule="auto"/>
        <w:ind w:right="113"/>
        <w:jc w:val="both"/>
        <w:rPr>
          <w:rtl/>
          <w:lang w:eastAsia="he-IL"/>
        </w:rPr>
      </w:pPr>
      <w:r>
        <w:rPr>
          <w:rFonts w:hint="cs"/>
          <w:rtl/>
          <w:lang w:eastAsia="he-IL"/>
        </w:rPr>
        <w:t xml:space="preserve">עוון זה של כוונה להנאת עצמו הוא מצד ה' יתברך שרצה שיהיה כן, ישנו אפילו בחסיד שבחסידים. </w:t>
      </w:r>
      <w:r>
        <w:rPr>
          <w:rtl/>
          <w:lang w:eastAsia="he-IL"/>
        </w:rPr>
        <w:t>והיינו כידוע מהטבעים דכל הולדה הוא רק על ידי תאוה</w:t>
      </w:r>
      <w:r>
        <w:rPr>
          <w:rFonts w:hint="cs"/>
          <w:rtl/>
          <w:lang w:eastAsia="he-IL"/>
        </w:rPr>
        <w:t>, וכאשר הוא בתוקף התאוה אז יהיה הנולד זריז וממולא וחכם, דעל כן רובן של ממזרים פקחים. ואם לא בתאוה כל כך יהיה עצל וסכל, ושלא בתאוה כלל</w:t>
      </w:r>
      <w:r>
        <w:rPr>
          <w:rtl/>
          <w:lang w:eastAsia="he-IL"/>
        </w:rPr>
        <w:t xml:space="preserve"> לא יוליד כלל. וכן איתא דכשכבשו יצר הרע לא אשתכח ביעתא בת יומא, ולא אמרו דלא היה זיווג, רק לא היה הולדה שאינו בלא יצר ותאוה. וכך רצה השי"ת שיהיה יצירת האדם על ידי תאוה ושיהיה בו יצר דתאוה בתולדה, ועל ידי זה יהיה מקום לבחירה ולהשתדלות ומקום לתורה שהוא רק על ידי היצר. כמו שאמרו כלום יצר הרע ביניכם ואינכם צריכים לתורה שהיא ניתנה רק להיות תבלין ליצר על ידי תרי"ג עטין שבה. ועיקר נטיעת היצר באדם הוא על ידי תאות האבות בשעת יצירה. </w:t>
      </w:r>
    </w:p>
    <w:p w:rsidR="00645E9C" w:rsidRDefault="00645E9C" w:rsidP="006930E9">
      <w:pPr>
        <w:spacing w:line="360" w:lineRule="auto"/>
        <w:jc w:val="both"/>
        <w:rPr>
          <w:rtl/>
        </w:rPr>
      </w:pPr>
    </w:p>
    <w:p w:rsidR="00C76272" w:rsidRDefault="00C76272" w:rsidP="006930E9">
      <w:pPr>
        <w:spacing w:line="360" w:lineRule="auto"/>
        <w:jc w:val="both"/>
        <w:rPr>
          <w:rtl/>
        </w:rPr>
      </w:pPr>
    </w:p>
    <w:p w:rsidR="00C76272" w:rsidRPr="00C76272" w:rsidRDefault="00C76272" w:rsidP="006930E9">
      <w:pPr>
        <w:spacing w:line="360" w:lineRule="auto"/>
        <w:jc w:val="both"/>
        <w:rPr>
          <w:b/>
          <w:bCs/>
          <w:rtl/>
        </w:rPr>
      </w:pPr>
      <w:r w:rsidRPr="00C76272">
        <w:rPr>
          <w:rFonts w:hint="cs"/>
          <w:b/>
          <w:bCs/>
          <w:rtl/>
        </w:rPr>
        <w:t>צדקת הצדיק קעג</w:t>
      </w:r>
    </w:p>
    <w:p w:rsidR="00C76272" w:rsidRDefault="00C76272" w:rsidP="00C76272">
      <w:pPr>
        <w:spacing w:line="360" w:lineRule="auto"/>
        <w:jc w:val="both"/>
        <w:rPr>
          <w:rtl/>
        </w:rPr>
      </w:pPr>
      <w:r w:rsidRPr="00C76272">
        <w:rPr>
          <w:rtl/>
        </w:rPr>
        <w:t xml:space="preserve">כל הדברים הטבעיים הם עושים רצון השם יתברך, כמו שנאמר כל פעל ה' למענהו לקילוסו. ואמרינן בחולין (ז' א) בגינאי נהרא, אני הולך לעשות רצון קוני  מה שהוא בטבעו כך [ולפיכך גם האדם כשעושה מעשים הטבעיים שהוא מוכרח בהם מצד טבעו נקרא הולך לעשות רצון קונו, ויש מצוה בדבר. ובכלל גם כן אכילה ושתיה וזיווג, שהוא בטבע כבכל בעלי חיים הטבעיים שאינם בחיריים. ובלבד מה שהוא בהכרח, כגון אכילה לרעבון וכן בזיווג על דרך שכתב הרמב"ם כשמוצא </w:t>
      </w:r>
      <w:r w:rsidRPr="00C76272">
        <w:rPr>
          <w:rtl/>
        </w:rPr>
        <w:lastRenderedPageBreak/>
        <w:t>וכו' דהטבע תובעו לכך, וכיוצא בו ביהודה שאמרו ז"ל רמז למלאך הממונה וכו' ועיין</w:t>
      </w:r>
      <w:r>
        <w:rPr>
          <w:rtl/>
        </w:rPr>
        <w:t xml:space="preserve"> במורה נבוכים.</w:t>
      </w:r>
      <w:r>
        <w:rPr>
          <w:rStyle w:val="a5"/>
          <w:rtl/>
        </w:rPr>
        <w:footnoteReference w:id="3"/>
      </w:r>
      <w:r w:rsidRPr="00C76272">
        <w:rPr>
          <w:rtl/>
        </w:rPr>
        <w:t xml:space="preserve"> ולהיות מכוון לכ</w:t>
      </w:r>
      <w:r>
        <w:rPr>
          <w:rtl/>
        </w:rPr>
        <w:t>ך רק בשביל רצון קונו שבראו כן</w:t>
      </w:r>
      <w:r>
        <w:rPr>
          <w:rFonts w:hint="cs"/>
          <w:rtl/>
        </w:rPr>
        <w:t xml:space="preserve"> </w:t>
      </w:r>
      <w:r w:rsidRPr="00C76272">
        <w:rPr>
          <w:rtl/>
        </w:rPr>
        <w:t>ז"ש בנדרים (כ.) דומה למי שכפאו כו' וזהו רצון קונו]</w:t>
      </w:r>
      <w:r>
        <w:rPr>
          <w:rFonts w:hint="cs"/>
          <w:rtl/>
        </w:rPr>
        <w:t>.</w:t>
      </w:r>
    </w:p>
    <w:p w:rsidR="00C76272" w:rsidRDefault="00C76272" w:rsidP="006930E9">
      <w:pPr>
        <w:spacing w:line="360" w:lineRule="auto"/>
        <w:jc w:val="both"/>
        <w:rPr>
          <w:rtl/>
        </w:rPr>
      </w:pPr>
    </w:p>
    <w:p w:rsidR="00C76272" w:rsidRDefault="00C76272" w:rsidP="006930E9">
      <w:pPr>
        <w:spacing w:line="360" w:lineRule="auto"/>
        <w:jc w:val="both"/>
        <w:rPr>
          <w:rtl/>
        </w:rPr>
      </w:pPr>
    </w:p>
    <w:p w:rsidR="00645E9C" w:rsidRPr="00571CA6" w:rsidRDefault="00645E9C" w:rsidP="00645E9C">
      <w:pPr>
        <w:spacing w:line="360" w:lineRule="auto"/>
        <w:jc w:val="both"/>
        <w:rPr>
          <w:b/>
          <w:bCs/>
          <w:rtl/>
        </w:rPr>
      </w:pPr>
      <w:r w:rsidRPr="00571CA6">
        <w:rPr>
          <w:rFonts w:hint="cs"/>
          <w:b/>
          <w:bCs/>
          <w:rtl/>
        </w:rPr>
        <w:t xml:space="preserve">דובר צדק </w:t>
      </w:r>
      <w:r w:rsidRPr="00CE358E">
        <w:rPr>
          <w:rFonts w:hint="cs"/>
          <w:rtl/>
        </w:rPr>
        <w:t>עמ' 261</w:t>
      </w:r>
    </w:p>
    <w:p w:rsidR="00645E9C" w:rsidRDefault="00645E9C" w:rsidP="00645E9C">
      <w:pPr>
        <w:spacing w:line="360" w:lineRule="auto"/>
        <w:jc w:val="both"/>
        <w:rPr>
          <w:rtl/>
        </w:rPr>
      </w:pPr>
      <w:r>
        <w:rPr>
          <w:rtl/>
        </w:rPr>
        <w:t>מאדם עד נח היה דוגמת דרך ארץ שקדם לתורה</w:t>
      </w:r>
      <w:r>
        <w:rPr>
          <w:rFonts w:hint="cs"/>
          <w:rtl/>
        </w:rPr>
        <w:t>,</w:t>
      </w:r>
      <w:r>
        <w:rPr>
          <w:rtl/>
        </w:rPr>
        <w:t xml:space="preserve"> דכל מצוות אדם הם מצד דרך ארץ</w:t>
      </w:r>
      <w:r>
        <w:rPr>
          <w:rFonts w:hint="cs"/>
          <w:rtl/>
        </w:rPr>
        <w:t>.</w:t>
      </w:r>
      <w:r>
        <w:rPr>
          <w:rtl/>
        </w:rPr>
        <w:t xml:space="preserve"> פירוש דרך ארץ כמו שאמרו בריש פרק כיצד מברכין הנהג בהן מדת דרך ארץ לחרוש ולזרוע וכו'</w:t>
      </w:r>
      <w:r>
        <w:rPr>
          <w:rFonts w:hint="cs"/>
          <w:rtl/>
        </w:rPr>
        <w:t>,</w:t>
      </w:r>
      <w:r w:rsidR="008D63B3">
        <w:rPr>
          <w:rStyle w:val="a5"/>
          <w:rtl/>
        </w:rPr>
        <w:footnoteReference w:id="4"/>
      </w:r>
      <w:r>
        <w:rPr>
          <w:rtl/>
        </w:rPr>
        <w:t xml:space="preserve"> מה שאין כן התורה היא ההכרה הברורה שכולו לה' לבדו</w:t>
      </w:r>
      <w:r>
        <w:rPr>
          <w:rFonts w:hint="cs"/>
          <w:rtl/>
        </w:rPr>
        <w:t>.</w:t>
      </w:r>
      <w:r>
        <w:rPr>
          <w:rtl/>
        </w:rPr>
        <w:t xml:space="preserve"> ודרך ארץ הוא רק הכרה נעלמת מאוד כענין הכרת יושבי הארץ ועוסקיה</w:t>
      </w:r>
      <w:r>
        <w:rPr>
          <w:rFonts w:hint="cs"/>
          <w:rtl/>
        </w:rPr>
        <w:t>,</w:t>
      </w:r>
      <w:r>
        <w:rPr>
          <w:rtl/>
        </w:rPr>
        <w:t xml:space="preserve"> וכל הכרתם הוא רק מצד ההגדרה בהתפשטות התאוה</w:t>
      </w:r>
      <w:r>
        <w:rPr>
          <w:rFonts w:hint="cs"/>
          <w:rtl/>
        </w:rPr>
        <w:t xml:space="preserve">, ולכך עם הארץ אסור לאכול בשר. מה שאין כן מצד התורה נאמר בכל אוות נפשך תאכל בשר, ואיתא בבא קמא דלא אכלי בשרא דתורא, כי בשר הוא הרחבת הלב והדעת, ומתרחב לבו בדברי תורה, מה שאין כן בלב פנוי מדברי תורה כשמתרחב לבו הוא לתאות עולם, כדרך שנאמר וישמן ישורון ויבעט. </w:t>
      </w:r>
    </w:p>
    <w:p w:rsidR="00645E9C" w:rsidRDefault="00645E9C" w:rsidP="00645E9C">
      <w:pPr>
        <w:spacing w:line="360" w:lineRule="auto"/>
        <w:jc w:val="both"/>
        <w:rPr>
          <w:rtl/>
        </w:rPr>
      </w:pPr>
      <w:r>
        <w:rPr>
          <w:rFonts w:hint="cs"/>
          <w:rtl/>
        </w:rPr>
        <w:t>והיינו כי כל נפש משיב את הנפש, ונפש הצומח משיב נפש הצומחת שבאדם, ושם אין שייך בחירה דטוב ורע כלל, כידוע דרק בהמה אמרו בהרואה דאית לה יצר רע, וצריך תורה תבלין לתקנו, אבל מצד נפש הצומח די בדרך ארץ.</w:t>
      </w:r>
      <w:r>
        <w:rPr>
          <w:rtl/>
        </w:rPr>
        <w:t xml:space="preserve"> וה' יתברך ברא את האדם שמוכרח לאכול</w:t>
      </w:r>
      <w:r>
        <w:rPr>
          <w:rFonts w:hint="cs"/>
          <w:rtl/>
        </w:rPr>
        <w:t>,</w:t>
      </w:r>
      <w:r>
        <w:rPr>
          <w:rtl/>
        </w:rPr>
        <w:t xml:space="preserve"> רק שיש לו הבחירה מה לאכול וכמה לאכול</w:t>
      </w:r>
      <w:r>
        <w:rPr>
          <w:rFonts w:hint="cs"/>
          <w:rtl/>
        </w:rPr>
        <w:t>,</w:t>
      </w:r>
      <w:r>
        <w:rPr>
          <w:rtl/>
        </w:rPr>
        <w:t xml:space="preserve"> אבל עיקר אכילה על כל פנים בצומח הוא מוכרח בטבע ודבר זה נקרא מצוה</w:t>
      </w:r>
      <w:r>
        <w:rPr>
          <w:rFonts w:hint="cs"/>
          <w:rtl/>
        </w:rPr>
        <w:t>,</w:t>
      </w:r>
      <w:r>
        <w:rPr>
          <w:rtl/>
        </w:rPr>
        <w:t xml:space="preserve"> כדרך שאמרו גבי גינאי אני הולך לעשות רצון קוני</w:t>
      </w:r>
      <w:r>
        <w:rPr>
          <w:rFonts w:hint="cs"/>
          <w:rtl/>
        </w:rPr>
        <w:t>,</w:t>
      </w:r>
      <w:r>
        <w:rPr>
          <w:rtl/>
        </w:rPr>
        <w:t xml:space="preserve"> שמה שה' יתברך ברא בטבע כן הוא רצונו והיא מצוה</w:t>
      </w:r>
      <w:r>
        <w:rPr>
          <w:rFonts w:hint="cs"/>
          <w:rtl/>
        </w:rPr>
        <w:t>. ודי רק במידת דרך ארץ שמצמצם עצמו שלא לאכול אכילת זולל וסובא, שבזה מכיר קונו ומשיב נפש הצומחת שלו, שהוא רק הכרת קונו במידת דרך ארץ ועם הארץ כנזכר לעיל...</w:t>
      </w:r>
    </w:p>
    <w:p w:rsidR="00645E9C" w:rsidRDefault="00645E9C" w:rsidP="00645E9C">
      <w:pPr>
        <w:spacing w:line="360" w:lineRule="auto"/>
        <w:jc w:val="both"/>
        <w:rPr>
          <w:rtl/>
        </w:rPr>
      </w:pPr>
      <w:r>
        <w:rPr>
          <w:rtl/>
        </w:rPr>
        <w:t>ועשרה דורות הם קומה שלימה</w:t>
      </w:r>
      <w:r>
        <w:rPr>
          <w:rFonts w:hint="cs"/>
          <w:rtl/>
        </w:rPr>
        <w:t>,</w:t>
      </w:r>
      <w:r>
        <w:rPr>
          <w:rtl/>
        </w:rPr>
        <w:t xml:space="preserve"> ונשלם קומת דרך ארץ והתחיל להתעורר קומת דברי תורה</w:t>
      </w:r>
      <w:r>
        <w:rPr>
          <w:rFonts w:hint="cs"/>
          <w:rtl/>
        </w:rPr>
        <w:t>,</w:t>
      </w:r>
      <w:r>
        <w:rPr>
          <w:rtl/>
        </w:rPr>
        <w:t xml:space="preserve"> ואין מים אלא תורה, ומי המבול הם סמא דמותא שבדברי תורה למשמאילים בה</w:t>
      </w:r>
      <w:r>
        <w:rPr>
          <w:rFonts w:hint="cs"/>
          <w:rtl/>
        </w:rPr>
        <w:t>.</w:t>
      </w:r>
    </w:p>
    <w:p w:rsidR="00645E9C" w:rsidRPr="009D1D29" w:rsidRDefault="00645E9C" w:rsidP="006930E9">
      <w:pPr>
        <w:spacing w:line="360" w:lineRule="auto"/>
        <w:jc w:val="both"/>
        <w:rPr>
          <w:rtl/>
        </w:rPr>
      </w:pPr>
    </w:p>
    <w:p w:rsidR="00E70BD0" w:rsidRPr="00E70BD0" w:rsidRDefault="00E70BD0" w:rsidP="00C03937">
      <w:pPr>
        <w:spacing w:line="360" w:lineRule="auto"/>
        <w:jc w:val="both"/>
      </w:pPr>
    </w:p>
    <w:sectPr w:rsidR="00E70BD0" w:rsidRPr="00E70BD0" w:rsidSect="00614CAD">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446" w:rsidRDefault="00CD0446" w:rsidP="008D63B3">
      <w:r>
        <w:separator/>
      </w:r>
    </w:p>
  </w:endnote>
  <w:endnote w:type="continuationSeparator" w:id="0">
    <w:p w:rsidR="00CD0446" w:rsidRDefault="00CD0446" w:rsidP="008D6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Guttman Hodes">
    <w:panose1 w:val="02010401010101010101"/>
    <w:charset w:val="B1"/>
    <w:family w:val="auto"/>
    <w:pitch w:val="variable"/>
    <w:sig w:usb0="00000801" w:usb1="40000000" w:usb2="00000000" w:usb3="00000000" w:csb0="00000020" w:csb1="00000000"/>
  </w:font>
  <w:font w:name="Bitstream Vera Serif">
    <w:altName w:val="Times New Roman"/>
    <w:charset w:val="B1"/>
    <w:family w:val="roman"/>
    <w:pitch w:val="variable"/>
    <w:sig w:usb0="00000000" w:usb1="00000000" w:usb2="00000000" w:usb3="00000000" w:csb0="00000000" w:csb1="00000000"/>
  </w:font>
  <w:font w:name="nachlieli">
    <w:altName w:val="Times New Roman"/>
    <w:charset w:val="B1"/>
    <w:family w:val="auto"/>
    <w:pitch w:val="variable"/>
    <w:sig w:usb0="00000000" w:usb1="00000000" w:usb2="00000000" w:usb3="00000000" w:csb0="0000000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446" w:rsidRDefault="00CD0446" w:rsidP="008D63B3">
      <w:r>
        <w:separator/>
      </w:r>
    </w:p>
  </w:footnote>
  <w:footnote w:type="continuationSeparator" w:id="0">
    <w:p w:rsidR="00CD0446" w:rsidRDefault="00CD0446" w:rsidP="008D63B3">
      <w:r>
        <w:continuationSeparator/>
      </w:r>
    </w:p>
  </w:footnote>
  <w:footnote w:id="1">
    <w:p w:rsidR="00C76272" w:rsidRDefault="00C76272" w:rsidP="00C76272">
      <w:pPr>
        <w:pStyle w:val="a3"/>
        <w:jc w:val="both"/>
        <w:rPr>
          <w:rtl/>
        </w:rPr>
      </w:pPr>
      <w:r>
        <w:rPr>
          <w:rStyle w:val="a5"/>
        </w:rPr>
        <w:footnoteRef/>
      </w:r>
      <w:r>
        <w:rPr>
          <w:rtl/>
        </w:rPr>
        <w:t xml:space="preserve"> </w:t>
      </w:r>
      <w:r w:rsidRPr="00C76272">
        <w:rPr>
          <w:rtl/>
        </w:rPr>
        <w:t>ויקרא רבה תזריע יד ה: אשה כי תזריע, הה"ד (תהלים נא) הן בעוון חוללתי, רבי אחא אמר אפילו אם יהיה חסיד שבחסידים אי אפשר שלא יהיה לו צד אחד מעוון. אמר דוד לפני הקב"ה: רבון העולמים, כלום נתכוון אבא ישי להעמידני, והלא לא נתכוון אלא להנאתו. תדע שהוא כן, שמאחר שעשו צרכיהן זה הופך פניו לכאן וזו הופכת פניה לכאן, ואתה מכניס כל טיפה וטיפה שיש בו. והוא שדוד אמר כי אבי ואמי עזבוני וה' יאספני.</w:t>
      </w:r>
    </w:p>
  </w:footnote>
  <w:footnote w:id="2">
    <w:p w:rsidR="00C76272" w:rsidRDefault="00C76272" w:rsidP="00C76272">
      <w:pPr>
        <w:pStyle w:val="a3"/>
        <w:jc w:val="both"/>
      </w:pPr>
      <w:r>
        <w:rPr>
          <w:rStyle w:val="a5"/>
        </w:rPr>
        <w:footnoteRef/>
      </w:r>
      <w:r>
        <w:rPr>
          <w:rtl/>
        </w:rPr>
        <w:t xml:space="preserve"> </w:t>
      </w:r>
      <w:r w:rsidRPr="00C76272">
        <w:rPr>
          <w:rtl/>
        </w:rPr>
        <w:t>דרש רבי אבהו מאי דכתיב (במדבר כג, י) מי מנה עפר יעקב ומספר את רובע ישראל מלמד שהקב"ה יושב וסופר את רביעיותיהם של ישראל מתי תבא טיפה שהצדיק נוצר הימנה ועל דבר זה נסמית עינו של בלעם הרשע אמר מי שהוא טהור וקדוש ומשרתיו טהורים וקדושים יציץ בדבר זה מיד נסמית עינו דכתיב (במדבר כד, ג) נאם הגבר שתום העין</w:t>
      </w:r>
    </w:p>
  </w:footnote>
  <w:footnote w:id="3">
    <w:p w:rsidR="00C76272" w:rsidRDefault="00C76272">
      <w:pPr>
        <w:pStyle w:val="a3"/>
      </w:pPr>
      <w:r>
        <w:rPr>
          <w:rStyle w:val="a5"/>
        </w:rPr>
        <w:footnoteRef/>
      </w:r>
      <w:r>
        <w:rPr>
          <w:rtl/>
        </w:rPr>
        <w:t xml:space="preserve"> </w:t>
      </w:r>
      <w:r>
        <w:rPr>
          <w:rFonts w:hint="cs"/>
          <w:rtl/>
        </w:rPr>
        <w:t xml:space="preserve">מורה נבוכים ח"ב פ"ו: </w:t>
      </w:r>
      <w:r w:rsidRPr="00C76272">
        <w:rPr>
          <w:rtl/>
        </w:rPr>
        <w:t>החכמים ז"ל אמרו במפורש למי שהוא חכם, שכּל כוח מן הכוחות הגופניים הוא מלאך... שם נאמר על פרשת יהודה ותמר: אמר ר' יוחנן: ביקש לעבור וזימן לו הקב"ה מלאך שהוא ממונה על התאווה, כלומר כוח הקישוי. גם כוח זה קרוי אפוא מלאך.</w:t>
      </w:r>
    </w:p>
  </w:footnote>
  <w:footnote w:id="4">
    <w:p w:rsidR="008D63B3" w:rsidRDefault="008D63B3" w:rsidP="008D63B3">
      <w:pPr>
        <w:pStyle w:val="a3"/>
        <w:jc w:val="both"/>
        <w:rPr>
          <w:rtl/>
        </w:rPr>
      </w:pPr>
      <w:r>
        <w:rPr>
          <w:rStyle w:val="a5"/>
        </w:rPr>
        <w:footnoteRef/>
      </w:r>
      <w:r>
        <w:rPr>
          <w:rtl/>
        </w:rPr>
        <w:t xml:space="preserve"> </w:t>
      </w:r>
      <w:r w:rsidRPr="008D63B3">
        <w:rPr>
          <w:rFonts w:hint="cs"/>
          <w:rtl/>
        </w:rPr>
        <w:t>ברכות לה ע"ב: ת</w:t>
      </w:r>
      <w:r w:rsidRPr="008D63B3">
        <w:rPr>
          <w:rtl/>
        </w:rPr>
        <w:t>''</w:t>
      </w:r>
      <w:r w:rsidRPr="008D63B3">
        <w:rPr>
          <w:rFonts w:hint="cs"/>
          <w:rtl/>
        </w:rPr>
        <w:t>ר</w:t>
      </w:r>
      <w:r w:rsidRPr="008D63B3">
        <w:rPr>
          <w:rtl/>
        </w:rPr>
        <w:t xml:space="preserve"> </w:t>
      </w:r>
      <w:r w:rsidRPr="008D63B3">
        <w:rPr>
          <w:rFonts w:hint="cs"/>
          <w:rtl/>
        </w:rPr>
        <w:t>ואספת</w:t>
      </w:r>
      <w:r w:rsidRPr="008D63B3">
        <w:rPr>
          <w:rtl/>
        </w:rPr>
        <w:t xml:space="preserve"> </w:t>
      </w:r>
      <w:r w:rsidRPr="008D63B3">
        <w:rPr>
          <w:rFonts w:hint="cs"/>
          <w:rtl/>
        </w:rPr>
        <w:t>דגנך</w:t>
      </w:r>
      <w:r w:rsidRPr="008D63B3">
        <w:rPr>
          <w:rtl/>
        </w:rPr>
        <w:t xml:space="preserve"> </w:t>
      </w:r>
      <w:r w:rsidRPr="008D63B3">
        <w:rPr>
          <w:rFonts w:hint="cs"/>
          <w:rtl/>
        </w:rPr>
        <w:t>מה</w:t>
      </w:r>
      <w:r w:rsidRPr="008D63B3">
        <w:rPr>
          <w:rtl/>
        </w:rPr>
        <w:t xml:space="preserve"> </w:t>
      </w:r>
      <w:r w:rsidRPr="008D63B3">
        <w:rPr>
          <w:rFonts w:hint="cs"/>
          <w:rtl/>
        </w:rPr>
        <w:t>ת</w:t>
      </w:r>
      <w:r w:rsidRPr="008D63B3">
        <w:rPr>
          <w:rtl/>
        </w:rPr>
        <w:t>''</w:t>
      </w:r>
      <w:r w:rsidRPr="008D63B3">
        <w:rPr>
          <w:rFonts w:hint="cs"/>
          <w:rtl/>
        </w:rPr>
        <w:t>ל?</w:t>
      </w:r>
      <w:r w:rsidRPr="008D63B3">
        <w:rPr>
          <w:rtl/>
        </w:rPr>
        <w:t xml:space="preserve"> </w:t>
      </w:r>
      <w:r w:rsidRPr="008D63B3">
        <w:rPr>
          <w:rFonts w:hint="cs"/>
          <w:rtl/>
        </w:rPr>
        <w:t>לפי</w:t>
      </w:r>
      <w:r w:rsidRPr="008D63B3">
        <w:rPr>
          <w:rtl/>
        </w:rPr>
        <w:t xml:space="preserve"> </w:t>
      </w:r>
      <w:r w:rsidRPr="008D63B3">
        <w:rPr>
          <w:rFonts w:hint="cs"/>
          <w:rtl/>
        </w:rPr>
        <w:t>שנא</w:t>
      </w:r>
      <w:r w:rsidRPr="008D63B3">
        <w:rPr>
          <w:rtl/>
        </w:rPr>
        <w:t xml:space="preserve">' </w:t>
      </w:r>
      <w:r w:rsidRPr="008D63B3">
        <w:rPr>
          <w:rFonts w:hint="cs"/>
          <w:rtl/>
        </w:rPr>
        <w:t>לא</w:t>
      </w:r>
      <w:r w:rsidRPr="008D63B3">
        <w:rPr>
          <w:rtl/>
        </w:rPr>
        <w:t xml:space="preserve"> </w:t>
      </w:r>
      <w:r w:rsidRPr="008D63B3">
        <w:rPr>
          <w:rFonts w:hint="cs"/>
          <w:rtl/>
        </w:rPr>
        <w:t>ימוש</w:t>
      </w:r>
      <w:r w:rsidRPr="008D63B3">
        <w:rPr>
          <w:rtl/>
        </w:rPr>
        <w:t xml:space="preserve"> </w:t>
      </w:r>
      <w:r w:rsidRPr="008D63B3">
        <w:rPr>
          <w:rFonts w:hint="cs"/>
          <w:rtl/>
        </w:rPr>
        <w:t>ספר</w:t>
      </w:r>
      <w:r w:rsidRPr="008D63B3">
        <w:rPr>
          <w:rtl/>
        </w:rPr>
        <w:t xml:space="preserve"> </w:t>
      </w:r>
      <w:r w:rsidRPr="008D63B3">
        <w:rPr>
          <w:rFonts w:hint="cs"/>
          <w:rtl/>
        </w:rPr>
        <w:t>התורה</w:t>
      </w:r>
      <w:r w:rsidRPr="008D63B3">
        <w:rPr>
          <w:rtl/>
        </w:rPr>
        <w:t xml:space="preserve"> </w:t>
      </w:r>
      <w:r w:rsidRPr="008D63B3">
        <w:rPr>
          <w:rFonts w:hint="cs"/>
          <w:rtl/>
        </w:rPr>
        <w:t>הזה</w:t>
      </w:r>
      <w:r w:rsidRPr="008D63B3">
        <w:rPr>
          <w:rtl/>
        </w:rPr>
        <w:t xml:space="preserve"> </w:t>
      </w:r>
      <w:r w:rsidRPr="008D63B3">
        <w:rPr>
          <w:rFonts w:hint="cs"/>
          <w:rtl/>
        </w:rPr>
        <w:t>מפיך</w:t>
      </w:r>
      <w:r w:rsidRPr="008D63B3">
        <w:rPr>
          <w:rtl/>
        </w:rPr>
        <w:t xml:space="preserve"> </w:t>
      </w:r>
      <w:r w:rsidRPr="008D63B3">
        <w:rPr>
          <w:rFonts w:hint="cs"/>
          <w:rtl/>
        </w:rPr>
        <w:t>יכול,</w:t>
      </w:r>
      <w:r w:rsidRPr="008D63B3">
        <w:rPr>
          <w:rtl/>
        </w:rPr>
        <w:t xml:space="preserve"> </w:t>
      </w:r>
      <w:r w:rsidRPr="008D63B3">
        <w:rPr>
          <w:rFonts w:hint="cs"/>
          <w:rtl/>
        </w:rPr>
        <w:t>דברים</w:t>
      </w:r>
      <w:r w:rsidRPr="008D63B3">
        <w:rPr>
          <w:rtl/>
        </w:rPr>
        <w:t xml:space="preserve"> </w:t>
      </w:r>
      <w:r w:rsidRPr="008D63B3">
        <w:rPr>
          <w:rFonts w:hint="cs"/>
          <w:rtl/>
        </w:rPr>
        <w:t>ככתבן?</w:t>
      </w:r>
      <w:r w:rsidRPr="008D63B3">
        <w:rPr>
          <w:rtl/>
        </w:rPr>
        <w:t xml:space="preserve"> </w:t>
      </w:r>
      <w:r w:rsidRPr="008D63B3">
        <w:rPr>
          <w:rFonts w:hint="cs"/>
          <w:rtl/>
        </w:rPr>
        <w:t>ת</w:t>
      </w:r>
      <w:r w:rsidRPr="008D63B3">
        <w:rPr>
          <w:rtl/>
        </w:rPr>
        <w:t>''</w:t>
      </w:r>
      <w:r w:rsidRPr="008D63B3">
        <w:rPr>
          <w:rFonts w:hint="cs"/>
          <w:rtl/>
        </w:rPr>
        <w:t>ל</w:t>
      </w:r>
      <w:r w:rsidRPr="008D63B3">
        <w:rPr>
          <w:rtl/>
        </w:rPr>
        <w:t xml:space="preserve"> </w:t>
      </w:r>
      <w:r w:rsidRPr="008D63B3">
        <w:rPr>
          <w:rFonts w:hint="cs"/>
          <w:rtl/>
        </w:rPr>
        <w:t>ואספת</w:t>
      </w:r>
      <w:r w:rsidRPr="008D63B3">
        <w:rPr>
          <w:rtl/>
        </w:rPr>
        <w:t xml:space="preserve"> </w:t>
      </w:r>
      <w:r w:rsidRPr="008D63B3">
        <w:rPr>
          <w:rFonts w:hint="cs"/>
          <w:rtl/>
        </w:rPr>
        <w:t>דגנך,</w:t>
      </w:r>
      <w:r w:rsidRPr="008D63B3">
        <w:rPr>
          <w:rtl/>
        </w:rPr>
        <w:t xml:space="preserve"> </w:t>
      </w:r>
      <w:r w:rsidRPr="008D63B3">
        <w:rPr>
          <w:rFonts w:hint="cs"/>
          <w:rtl/>
        </w:rPr>
        <w:t>הנהג</w:t>
      </w:r>
      <w:r w:rsidRPr="008D63B3">
        <w:rPr>
          <w:rtl/>
        </w:rPr>
        <w:t xml:space="preserve"> </w:t>
      </w:r>
      <w:r w:rsidRPr="008D63B3">
        <w:rPr>
          <w:rFonts w:hint="cs"/>
          <w:rtl/>
        </w:rPr>
        <w:t>בהן</w:t>
      </w:r>
      <w:r w:rsidRPr="008D63B3">
        <w:rPr>
          <w:rtl/>
        </w:rPr>
        <w:t xml:space="preserve"> </w:t>
      </w:r>
      <w:r w:rsidRPr="008D63B3">
        <w:rPr>
          <w:rFonts w:hint="cs"/>
          <w:rtl/>
        </w:rPr>
        <w:t>מנהג</w:t>
      </w:r>
      <w:r w:rsidRPr="008D63B3">
        <w:rPr>
          <w:rtl/>
        </w:rPr>
        <w:t xml:space="preserve"> </w:t>
      </w:r>
      <w:r w:rsidRPr="008D63B3">
        <w:rPr>
          <w:rFonts w:hint="cs"/>
          <w:rtl/>
        </w:rPr>
        <w:t>דרך</w:t>
      </w:r>
      <w:r w:rsidRPr="008D63B3">
        <w:rPr>
          <w:rtl/>
        </w:rPr>
        <w:t xml:space="preserve"> </w:t>
      </w:r>
      <w:r w:rsidRPr="008D63B3">
        <w:rPr>
          <w:rFonts w:hint="cs"/>
          <w:rtl/>
        </w:rPr>
        <w:t>ארץ,</w:t>
      </w:r>
      <w:r w:rsidRPr="008D63B3">
        <w:rPr>
          <w:rtl/>
        </w:rPr>
        <w:t xml:space="preserve"> </w:t>
      </w:r>
      <w:r w:rsidRPr="008D63B3">
        <w:rPr>
          <w:rFonts w:hint="cs"/>
          <w:rtl/>
        </w:rPr>
        <w:t>דברי</w:t>
      </w:r>
      <w:r w:rsidRPr="008D63B3">
        <w:rPr>
          <w:rtl/>
        </w:rPr>
        <w:t xml:space="preserve"> </w:t>
      </w:r>
      <w:r w:rsidRPr="008D63B3">
        <w:rPr>
          <w:rFonts w:hint="cs"/>
          <w:rtl/>
        </w:rPr>
        <w:t>ר</w:t>
      </w:r>
      <w:r w:rsidRPr="008D63B3">
        <w:rPr>
          <w:rtl/>
        </w:rPr>
        <w:t xml:space="preserve">' </w:t>
      </w:r>
      <w:r w:rsidRPr="008D63B3">
        <w:rPr>
          <w:rFonts w:hint="cs"/>
          <w:rtl/>
        </w:rPr>
        <w:t>ישמעאל.</w:t>
      </w:r>
      <w:r w:rsidRPr="008D63B3">
        <w:rPr>
          <w:rtl/>
        </w:rPr>
        <w:t xml:space="preserve"> </w:t>
      </w:r>
      <w:r w:rsidRPr="008D63B3">
        <w:rPr>
          <w:rFonts w:hint="cs"/>
          <w:rtl/>
        </w:rPr>
        <w:t>ר</w:t>
      </w:r>
      <w:r w:rsidRPr="008D63B3">
        <w:rPr>
          <w:rtl/>
        </w:rPr>
        <w:t>''</w:t>
      </w:r>
      <w:r w:rsidRPr="008D63B3">
        <w:rPr>
          <w:rFonts w:hint="cs"/>
          <w:rtl/>
        </w:rPr>
        <w:t>ש</w:t>
      </w:r>
      <w:r w:rsidRPr="008D63B3">
        <w:rPr>
          <w:rtl/>
        </w:rPr>
        <w:t xml:space="preserve"> </w:t>
      </w:r>
      <w:r w:rsidRPr="008D63B3">
        <w:rPr>
          <w:rFonts w:hint="cs"/>
          <w:rtl/>
        </w:rPr>
        <w:t>בן</w:t>
      </w:r>
      <w:r w:rsidRPr="008D63B3">
        <w:rPr>
          <w:rtl/>
        </w:rPr>
        <w:t xml:space="preserve"> </w:t>
      </w:r>
      <w:r w:rsidRPr="008D63B3">
        <w:rPr>
          <w:rFonts w:hint="cs"/>
          <w:rtl/>
        </w:rPr>
        <w:t>יוחי</w:t>
      </w:r>
      <w:r w:rsidRPr="008D63B3">
        <w:rPr>
          <w:rtl/>
        </w:rPr>
        <w:t xml:space="preserve"> </w:t>
      </w:r>
      <w:r w:rsidRPr="008D63B3">
        <w:rPr>
          <w:rFonts w:hint="cs"/>
          <w:rtl/>
        </w:rPr>
        <w:t>אומר:</w:t>
      </w:r>
      <w:r w:rsidRPr="008D63B3">
        <w:rPr>
          <w:rtl/>
        </w:rPr>
        <w:t xml:space="preserve"> </w:t>
      </w:r>
      <w:r w:rsidRPr="008D63B3">
        <w:rPr>
          <w:rFonts w:hint="cs"/>
          <w:rtl/>
        </w:rPr>
        <w:t>אפשר</w:t>
      </w:r>
      <w:r w:rsidRPr="008D63B3">
        <w:rPr>
          <w:rtl/>
        </w:rPr>
        <w:t xml:space="preserve"> </w:t>
      </w:r>
      <w:r w:rsidRPr="008D63B3">
        <w:rPr>
          <w:rFonts w:hint="cs"/>
          <w:rtl/>
        </w:rPr>
        <w:t>אדם</w:t>
      </w:r>
      <w:r w:rsidRPr="008D63B3">
        <w:rPr>
          <w:rtl/>
        </w:rPr>
        <w:t xml:space="preserve"> </w:t>
      </w:r>
      <w:r w:rsidRPr="008D63B3">
        <w:rPr>
          <w:rFonts w:hint="cs"/>
          <w:rtl/>
        </w:rPr>
        <w:t>חורש</w:t>
      </w:r>
      <w:r w:rsidRPr="008D63B3">
        <w:rPr>
          <w:rtl/>
        </w:rPr>
        <w:t xml:space="preserve"> </w:t>
      </w:r>
      <w:r w:rsidRPr="008D63B3">
        <w:rPr>
          <w:rFonts w:hint="cs"/>
          <w:rtl/>
        </w:rPr>
        <w:t>בשעת</w:t>
      </w:r>
      <w:r w:rsidRPr="008D63B3">
        <w:rPr>
          <w:rtl/>
        </w:rPr>
        <w:t xml:space="preserve"> </w:t>
      </w:r>
      <w:r w:rsidRPr="008D63B3">
        <w:rPr>
          <w:rFonts w:hint="cs"/>
          <w:rtl/>
        </w:rPr>
        <w:t>חרישה,</w:t>
      </w:r>
      <w:r w:rsidRPr="008D63B3">
        <w:rPr>
          <w:rtl/>
        </w:rPr>
        <w:t xml:space="preserve"> </w:t>
      </w:r>
      <w:r w:rsidRPr="008D63B3">
        <w:rPr>
          <w:rFonts w:hint="cs"/>
          <w:rtl/>
        </w:rPr>
        <w:t>וזורע</w:t>
      </w:r>
      <w:r w:rsidRPr="008D63B3">
        <w:rPr>
          <w:rtl/>
        </w:rPr>
        <w:t xml:space="preserve"> </w:t>
      </w:r>
      <w:r w:rsidRPr="008D63B3">
        <w:rPr>
          <w:rFonts w:hint="cs"/>
          <w:rtl/>
        </w:rPr>
        <w:t>בשעת</w:t>
      </w:r>
      <w:r w:rsidRPr="008D63B3">
        <w:rPr>
          <w:rtl/>
        </w:rPr>
        <w:t xml:space="preserve"> </w:t>
      </w:r>
      <w:r w:rsidRPr="008D63B3">
        <w:rPr>
          <w:rFonts w:hint="cs"/>
          <w:rtl/>
        </w:rPr>
        <w:t>זריעה,</w:t>
      </w:r>
      <w:r w:rsidRPr="008D63B3">
        <w:rPr>
          <w:rtl/>
        </w:rPr>
        <w:t xml:space="preserve"> </w:t>
      </w:r>
      <w:r w:rsidRPr="008D63B3">
        <w:rPr>
          <w:rFonts w:hint="cs"/>
          <w:rtl/>
        </w:rPr>
        <w:t>וקוצר</w:t>
      </w:r>
      <w:r w:rsidRPr="008D63B3">
        <w:rPr>
          <w:rtl/>
        </w:rPr>
        <w:t xml:space="preserve"> </w:t>
      </w:r>
      <w:r w:rsidRPr="008D63B3">
        <w:rPr>
          <w:rFonts w:hint="cs"/>
          <w:rtl/>
        </w:rPr>
        <w:t>בשעת</w:t>
      </w:r>
      <w:r w:rsidRPr="008D63B3">
        <w:rPr>
          <w:rtl/>
        </w:rPr>
        <w:t xml:space="preserve"> </w:t>
      </w:r>
      <w:r w:rsidRPr="008D63B3">
        <w:rPr>
          <w:rFonts w:hint="cs"/>
          <w:rtl/>
        </w:rPr>
        <w:t>קצירה,</w:t>
      </w:r>
      <w:r w:rsidRPr="008D63B3">
        <w:rPr>
          <w:rtl/>
        </w:rPr>
        <w:t xml:space="preserve"> </w:t>
      </w:r>
      <w:r w:rsidRPr="008D63B3">
        <w:rPr>
          <w:rFonts w:hint="cs"/>
          <w:rtl/>
        </w:rPr>
        <w:t>ודש</w:t>
      </w:r>
      <w:r w:rsidRPr="008D63B3">
        <w:rPr>
          <w:rtl/>
        </w:rPr>
        <w:t xml:space="preserve"> </w:t>
      </w:r>
      <w:r w:rsidRPr="008D63B3">
        <w:rPr>
          <w:rFonts w:hint="cs"/>
          <w:rtl/>
        </w:rPr>
        <w:t>בשעת</w:t>
      </w:r>
      <w:r w:rsidRPr="008D63B3">
        <w:rPr>
          <w:rtl/>
        </w:rPr>
        <w:t xml:space="preserve"> </w:t>
      </w:r>
      <w:r w:rsidRPr="008D63B3">
        <w:rPr>
          <w:rFonts w:hint="cs"/>
          <w:rtl/>
        </w:rPr>
        <w:t>דישה,</w:t>
      </w:r>
      <w:r w:rsidRPr="008D63B3">
        <w:rPr>
          <w:rtl/>
        </w:rPr>
        <w:t xml:space="preserve"> </w:t>
      </w:r>
      <w:r w:rsidRPr="008D63B3">
        <w:rPr>
          <w:rFonts w:hint="cs"/>
          <w:rtl/>
        </w:rPr>
        <w:t>וזורה</w:t>
      </w:r>
      <w:r w:rsidRPr="008D63B3">
        <w:rPr>
          <w:rtl/>
        </w:rPr>
        <w:t xml:space="preserve"> </w:t>
      </w:r>
      <w:r w:rsidRPr="008D63B3">
        <w:rPr>
          <w:rFonts w:hint="cs"/>
          <w:rtl/>
        </w:rPr>
        <w:t>בשעת</w:t>
      </w:r>
      <w:r w:rsidRPr="008D63B3">
        <w:rPr>
          <w:rtl/>
        </w:rPr>
        <w:t xml:space="preserve"> </w:t>
      </w:r>
      <w:r w:rsidRPr="008D63B3">
        <w:rPr>
          <w:rFonts w:hint="cs"/>
          <w:rtl/>
        </w:rPr>
        <w:t>הרוח,</w:t>
      </w:r>
      <w:r w:rsidRPr="008D63B3">
        <w:rPr>
          <w:rtl/>
        </w:rPr>
        <w:t xml:space="preserve"> </w:t>
      </w:r>
      <w:r w:rsidRPr="008D63B3">
        <w:rPr>
          <w:rFonts w:hint="cs"/>
          <w:rtl/>
        </w:rPr>
        <w:t>תורה</w:t>
      </w:r>
      <w:r w:rsidRPr="008D63B3">
        <w:rPr>
          <w:rtl/>
        </w:rPr>
        <w:t xml:space="preserve"> </w:t>
      </w:r>
      <w:r w:rsidRPr="008D63B3">
        <w:rPr>
          <w:rFonts w:hint="cs"/>
          <w:rtl/>
        </w:rPr>
        <w:t>מה</w:t>
      </w:r>
      <w:r w:rsidRPr="008D63B3">
        <w:rPr>
          <w:rtl/>
        </w:rPr>
        <w:t xml:space="preserve"> </w:t>
      </w:r>
      <w:r w:rsidRPr="008D63B3">
        <w:rPr>
          <w:rFonts w:hint="cs"/>
          <w:rtl/>
        </w:rPr>
        <w:t>תהא</w:t>
      </w:r>
      <w:r w:rsidRPr="008D63B3">
        <w:rPr>
          <w:rtl/>
        </w:rPr>
        <w:t xml:space="preserve"> </w:t>
      </w:r>
      <w:r w:rsidRPr="008D63B3">
        <w:rPr>
          <w:rFonts w:hint="cs"/>
          <w:rtl/>
        </w:rPr>
        <w:t>עליה?</w:t>
      </w:r>
      <w:r w:rsidRPr="008D63B3">
        <w:rPr>
          <w:rtl/>
        </w:rPr>
        <w:t xml:space="preserve"> </w:t>
      </w:r>
      <w:r w:rsidRPr="008D63B3">
        <w:rPr>
          <w:rFonts w:hint="cs"/>
          <w:rtl/>
        </w:rPr>
        <w:t>אלא</w:t>
      </w:r>
      <w:r w:rsidRPr="008D63B3">
        <w:rPr>
          <w:rtl/>
        </w:rPr>
        <w:t xml:space="preserve"> </w:t>
      </w:r>
      <w:r w:rsidRPr="008D63B3">
        <w:rPr>
          <w:rFonts w:hint="cs"/>
          <w:rtl/>
        </w:rPr>
        <w:t>בזמן</w:t>
      </w:r>
      <w:r w:rsidRPr="008D63B3">
        <w:rPr>
          <w:rtl/>
        </w:rPr>
        <w:t xml:space="preserve"> </w:t>
      </w:r>
      <w:r w:rsidRPr="008D63B3">
        <w:rPr>
          <w:rFonts w:hint="cs"/>
          <w:rtl/>
        </w:rPr>
        <w:t>שישראל</w:t>
      </w:r>
      <w:r w:rsidRPr="008D63B3">
        <w:rPr>
          <w:rtl/>
        </w:rPr>
        <w:t xml:space="preserve"> </w:t>
      </w:r>
      <w:r w:rsidRPr="008D63B3">
        <w:rPr>
          <w:rFonts w:hint="cs"/>
          <w:rtl/>
        </w:rPr>
        <w:t>עושין</w:t>
      </w:r>
      <w:r w:rsidRPr="008D63B3">
        <w:rPr>
          <w:rtl/>
        </w:rPr>
        <w:t xml:space="preserve"> </w:t>
      </w:r>
      <w:r w:rsidRPr="008D63B3">
        <w:rPr>
          <w:rFonts w:hint="cs"/>
          <w:rtl/>
        </w:rPr>
        <w:t>רצונו</w:t>
      </w:r>
      <w:r w:rsidRPr="008D63B3">
        <w:rPr>
          <w:rtl/>
        </w:rPr>
        <w:t xml:space="preserve"> </w:t>
      </w:r>
      <w:r w:rsidRPr="008D63B3">
        <w:rPr>
          <w:rFonts w:hint="cs"/>
          <w:rtl/>
        </w:rPr>
        <w:t>של</w:t>
      </w:r>
      <w:r w:rsidRPr="008D63B3">
        <w:rPr>
          <w:rtl/>
        </w:rPr>
        <w:t xml:space="preserve"> </w:t>
      </w:r>
      <w:r w:rsidRPr="008D63B3">
        <w:rPr>
          <w:rFonts w:hint="cs"/>
          <w:rtl/>
        </w:rPr>
        <w:t>מקום</w:t>
      </w:r>
      <w:r w:rsidRPr="008D63B3">
        <w:rPr>
          <w:rtl/>
        </w:rPr>
        <w:t xml:space="preserve"> </w:t>
      </w:r>
      <w:r w:rsidRPr="008D63B3">
        <w:rPr>
          <w:rFonts w:hint="cs"/>
          <w:rtl/>
        </w:rPr>
        <w:t>מלאכתן</w:t>
      </w:r>
      <w:r w:rsidRPr="008D63B3">
        <w:rPr>
          <w:rtl/>
        </w:rPr>
        <w:t xml:space="preserve"> </w:t>
      </w:r>
      <w:r w:rsidRPr="008D63B3">
        <w:rPr>
          <w:rFonts w:hint="cs"/>
          <w:rtl/>
        </w:rPr>
        <w:t>נעשית</w:t>
      </w:r>
      <w:r w:rsidRPr="008D63B3">
        <w:rPr>
          <w:rtl/>
        </w:rPr>
        <w:t xml:space="preserve"> </w:t>
      </w:r>
      <w:r w:rsidRPr="008D63B3">
        <w:rPr>
          <w:rFonts w:hint="cs"/>
          <w:rtl/>
        </w:rPr>
        <w:t>ע</w:t>
      </w:r>
      <w:r w:rsidRPr="008D63B3">
        <w:rPr>
          <w:rtl/>
        </w:rPr>
        <w:t>''</w:t>
      </w:r>
      <w:r w:rsidRPr="008D63B3">
        <w:rPr>
          <w:rFonts w:hint="cs"/>
          <w:rtl/>
        </w:rPr>
        <w:t>י</w:t>
      </w:r>
      <w:r w:rsidRPr="008D63B3">
        <w:rPr>
          <w:rtl/>
        </w:rPr>
        <w:t xml:space="preserve"> </w:t>
      </w:r>
      <w:r w:rsidRPr="008D63B3">
        <w:rPr>
          <w:rFonts w:hint="cs"/>
          <w:rtl/>
        </w:rPr>
        <w:t>אחרים... אמר</w:t>
      </w:r>
      <w:r w:rsidRPr="008D63B3">
        <w:rPr>
          <w:rtl/>
        </w:rPr>
        <w:t xml:space="preserve"> </w:t>
      </w:r>
      <w:r w:rsidRPr="008D63B3">
        <w:rPr>
          <w:rFonts w:hint="cs"/>
          <w:rtl/>
        </w:rPr>
        <w:t>אביי</w:t>
      </w:r>
      <w:r w:rsidRPr="008D63B3">
        <w:rPr>
          <w:rtl/>
        </w:rPr>
        <w:t xml:space="preserve"> </w:t>
      </w:r>
      <w:r w:rsidRPr="008D63B3">
        <w:rPr>
          <w:rFonts w:hint="cs"/>
          <w:rtl/>
        </w:rPr>
        <w:t>הרבה</w:t>
      </w:r>
      <w:r w:rsidRPr="008D63B3">
        <w:rPr>
          <w:rtl/>
        </w:rPr>
        <w:t xml:space="preserve"> </w:t>
      </w:r>
      <w:r w:rsidRPr="008D63B3">
        <w:rPr>
          <w:rFonts w:hint="cs"/>
          <w:rtl/>
        </w:rPr>
        <w:t>עשו</w:t>
      </w:r>
      <w:r w:rsidRPr="008D63B3">
        <w:rPr>
          <w:rtl/>
        </w:rPr>
        <w:t xml:space="preserve"> </w:t>
      </w:r>
      <w:r w:rsidRPr="008D63B3">
        <w:rPr>
          <w:rFonts w:hint="cs"/>
          <w:rtl/>
        </w:rPr>
        <w:t>כרבי</w:t>
      </w:r>
      <w:r w:rsidRPr="008D63B3">
        <w:rPr>
          <w:rtl/>
        </w:rPr>
        <w:t xml:space="preserve"> </w:t>
      </w:r>
      <w:r w:rsidRPr="008D63B3">
        <w:rPr>
          <w:rFonts w:hint="cs"/>
          <w:rtl/>
        </w:rPr>
        <w:t>ישמעאל</w:t>
      </w:r>
      <w:r w:rsidRPr="008D63B3">
        <w:rPr>
          <w:rtl/>
        </w:rPr>
        <w:t xml:space="preserve"> </w:t>
      </w:r>
      <w:r w:rsidRPr="008D63B3">
        <w:rPr>
          <w:rFonts w:hint="cs"/>
          <w:rtl/>
        </w:rPr>
        <w:t>ועלתה</w:t>
      </w:r>
      <w:r w:rsidRPr="008D63B3">
        <w:rPr>
          <w:rtl/>
        </w:rPr>
        <w:t xml:space="preserve"> </w:t>
      </w:r>
      <w:r w:rsidRPr="008D63B3">
        <w:rPr>
          <w:rFonts w:hint="cs"/>
          <w:rtl/>
        </w:rPr>
        <w:t>בידן,</w:t>
      </w:r>
      <w:r w:rsidRPr="008D63B3">
        <w:rPr>
          <w:rtl/>
        </w:rPr>
        <w:t xml:space="preserve"> </w:t>
      </w:r>
      <w:r w:rsidRPr="008D63B3">
        <w:rPr>
          <w:rFonts w:hint="cs"/>
          <w:rtl/>
        </w:rPr>
        <w:t>כר</w:t>
      </w:r>
      <w:r w:rsidRPr="008D63B3">
        <w:rPr>
          <w:rtl/>
        </w:rPr>
        <w:t xml:space="preserve">' </w:t>
      </w:r>
      <w:r w:rsidRPr="008D63B3">
        <w:rPr>
          <w:rFonts w:hint="cs"/>
          <w:rtl/>
        </w:rPr>
        <w:t>שמעון</w:t>
      </w:r>
      <w:r w:rsidRPr="008D63B3">
        <w:rPr>
          <w:rtl/>
        </w:rPr>
        <w:t xml:space="preserve"> </w:t>
      </w:r>
      <w:r w:rsidRPr="008D63B3">
        <w:rPr>
          <w:rFonts w:hint="cs"/>
          <w:rtl/>
        </w:rPr>
        <w:t>בן</w:t>
      </w:r>
      <w:r w:rsidRPr="008D63B3">
        <w:rPr>
          <w:rtl/>
        </w:rPr>
        <w:t xml:space="preserve"> </w:t>
      </w:r>
      <w:r w:rsidRPr="008D63B3">
        <w:rPr>
          <w:rFonts w:hint="cs"/>
          <w:rtl/>
        </w:rPr>
        <w:t>יוחי</w:t>
      </w:r>
      <w:r w:rsidRPr="008D63B3">
        <w:rPr>
          <w:rtl/>
        </w:rPr>
        <w:t xml:space="preserve"> </w:t>
      </w:r>
      <w:r w:rsidRPr="008D63B3">
        <w:rPr>
          <w:rFonts w:hint="cs"/>
          <w:rtl/>
        </w:rPr>
        <w:t>ולא</w:t>
      </w:r>
      <w:r w:rsidRPr="008D63B3">
        <w:rPr>
          <w:rtl/>
        </w:rPr>
        <w:t xml:space="preserve"> </w:t>
      </w:r>
      <w:r w:rsidRPr="008D63B3">
        <w:rPr>
          <w:rFonts w:hint="cs"/>
          <w:rtl/>
        </w:rPr>
        <w:t>עלתה</w:t>
      </w:r>
      <w:r w:rsidRPr="008D63B3">
        <w:rPr>
          <w:rtl/>
        </w:rPr>
        <w:t xml:space="preserve"> </w:t>
      </w:r>
      <w:r w:rsidRPr="008D63B3">
        <w:rPr>
          <w:rFonts w:hint="cs"/>
          <w:rtl/>
        </w:rPr>
        <w:t>בידן.</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6DF7"/>
    <w:rsid w:val="00085F33"/>
    <w:rsid w:val="00095EEE"/>
    <w:rsid w:val="000E6DF7"/>
    <w:rsid w:val="001F3224"/>
    <w:rsid w:val="0022506E"/>
    <w:rsid w:val="002B6CE7"/>
    <w:rsid w:val="002C37BA"/>
    <w:rsid w:val="00317D4A"/>
    <w:rsid w:val="003C7959"/>
    <w:rsid w:val="00407966"/>
    <w:rsid w:val="004B2AD2"/>
    <w:rsid w:val="005A3EC3"/>
    <w:rsid w:val="00614CAD"/>
    <w:rsid w:val="00645E9C"/>
    <w:rsid w:val="00673864"/>
    <w:rsid w:val="00692B39"/>
    <w:rsid w:val="006930E9"/>
    <w:rsid w:val="006F6F48"/>
    <w:rsid w:val="00784E88"/>
    <w:rsid w:val="007A4D7B"/>
    <w:rsid w:val="00844C70"/>
    <w:rsid w:val="00881BA7"/>
    <w:rsid w:val="008D63B3"/>
    <w:rsid w:val="0099130E"/>
    <w:rsid w:val="009D1D29"/>
    <w:rsid w:val="009D5ED5"/>
    <w:rsid w:val="00A83E94"/>
    <w:rsid w:val="00AB082F"/>
    <w:rsid w:val="00BA7237"/>
    <w:rsid w:val="00C03937"/>
    <w:rsid w:val="00C76272"/>
    <w:rsid w:val="00CD0446"/>
    <w:rsid w:val="00D43924"/>
    <w:rsid w:val="00D47FAE"/>
    <w:rsid w:val="00D658ED"/>
    <w:rsid w:val="00D66CF0"/>
    <w:rsid w:val="00D93D38"/>
    <w:rsid w:val="00E040DB"/>
    <w:rsid w:val="00E11F08"/>
    <w:rsid w:val="00E26950"/>
    <w:rsid w:val="00E70BD0"/>
    <w:rsid w:val="00EE11AB"/>
    <w:rsid w:val="00FB4506"/>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4D7B"/>
    <w:pPr>
      <w:bidi/>
    </w:pPr>
    <w:rPr>
      <w:rFonts w:cs="David"/>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D63B3"/>
    <w:rPr>
      <w:sz w:val="20"/>
      <w:szCs w:val="20"/>
    </w:rPr>
  </w:style>
  <w:style w:type="character" w:customStyle="1" w:styleId="a4">
    <w:name w:val="טקסט הערת שוליים תו"/>
    <w:basedOn w:val="a0"/>
    <w:link w:val="a3"/>
    <w:rsid w:val="008D63B3"/>
    <w:rPr>
      <w:rFonts w:cs="David"/>
      <w:noProof/>
    </w:rPr>
  </w:style>
  <w:style w:type="character" w:styleId="a5">
    <w:name w:val="footnote reference"/>
    <w:basedOn w:val="a0"/>
    <w:rsid w:val="008D63B3"/>
    <w:rPr>
      <w:vertAlign w:val="superscript"/>
    </w:rPr>
  </w:style>
</w:styles>
</file>

<file path=word/webSettings.xml><?xml version="1.0" encoding="utf-8"?>
<w:webSettings xmlns:r="http://schemas.openxmlformats.org/officeDocument/2006/relationships" xmlns:w="http://schemas.openxmlformats.org/wordprocessingml/2006/main">
  <w:divs>
    <w:div w:id="53165363">
      <w:bodyDiv w:val="1"/>
      <w:marLeft w:val="0"/>
      <w:marRight w:val="0"/>
      <w:marTop w:val="0"/>
      <w:marBottom w:val="0"/>
      <w:divBdr>
        <w:top w:val="none" w:sz="0" w:space="0" w:color="auto"/>
        <w:left w:val="none" w:sz="0" w:space="0" w:color="auto"/>
        <w:bottom w:val="none" w:sz="0" w:space="0" w:color="auto"/>
        <w:right w:val="none" w:sz="0" w:space="0" w:color="auto"/>
      </w:divBdr>
    </w:div>
    <w:div w:id="870336651">
      <w:bodyDiv w:val="1"/>
      <w:marLeft w:val="0"/>
      <w:marRight w:val="0"/>
      <w:marTop w:val="0"/>
      <w:marBottom w:val="0"/>
      <w:divBdr>
        <w:top w:val="none" w:sz="0" w:space="0" w:color="auto"/>
        <w:left w:val="none" w:sz="0" w:space="0" w:color="auto"/>
        <w:bottom w:val="none" w:sz="0" w:space="0" w:color="auto"/>
        <w:right w:val="none" w:sz="0" w:space="0" w:color="auto"/>
      </w:divBdr>
      <w:divsChild>
        <w:div w:id="959994003">
          <w:marLeft w:val="0"/>
          <w:marRight w:val="-90"/>
          <w:marTop w:val="0"/>
          <w:marBottom w:val="0"/>
          <w:divBdr>
            <w:top w:val="none" w:sz="0" w:space="0" w:color="auto"/>
            <w:left w:val="none" w:sz="0" w:space="0" w:color="auto"/>
            <w:bottom w:val="none" w:sz="0" w:space="0" w:color="auto"/>
            <w:right w:val="none" w:sz="0" w:space="0" w:color="auto"/>
          </w:divBdr>
        </w:div>
        <w:div w:id="1005397747">
          <w:marLeft w:val="0"/>
          <w:marRight w:val="-90"/>
          <w:marTop w:val="0"/>
          <w:marBottom w:val="0"/>
          <w:divBdr>
            <w:top w:val="none" w:sz="0" w:space="0" w:color="auto"/>
            <w:left w:val="none" w:sz="0" w:space="0" w:color="auto"/>
            <w:bottom w:val="none" w:sz="0" w:space="0" w:color="auto"/>
            <w:right w:val="none" w:sz="0" w:space="0" w:color="auto"/>
          </w:divBdr>
        </w:div>
      </w:divsChild>
    </w:div>
    <w:div w:id="945309573">
      <w:bodyDiv w:val="1"/>
      <w:marLeft w:val="0"/>
      <w:marRight w:val="0"/>
      <w:marTop w:val="0"/>
      <w:marBottom w:val="0"/>
      <w:divBdr>
        <w:top w:val="none" w:sz="0" w:space="0" w:color="auto"/>
        <w:left w:val="none" w:sz="0" w:space="0" w:color="auto"/>
        <w:bottom w:val="none" w:sz="0" w:space="0" w:color="auto"/>
        <w:right w:val="none" w:sz="0" w:space="0" w:color="auto"/>
      </w:divBdr>
      <w:divsChild>
        <w:div w:id="551700288">
          <w:marLeft w:val="0"/>
          <w:marRight w:val="-90"/>
          <w:marTop w:val="0"/>
          <w:marBottom w:val="0"/>
          <w:divBdr>
            <w:top w:val="none" w:sz="0" w:space="0" w:color="auto"/>
            <w:left w:val="none" w:sz="0" w:space="0" w:color="auto"/>
            <w:bottom w:val="none" w:sz="0" w:space="0" w:color="auto"/>
            <w:right w:val="none" w:sz="0" w:space="0" w:color="auto"/>
          </w:divBdr>
        </w:div>
        <w:div w:id="1967618431">
          <w:marLeft w:val="0"/>
          <w:marRight w:val="-90"/>
          <w:marTop w:val="0"/>
          <w:marBottom w:val="0"/>
          <w:divBdr>
            <w:top w:val="none" w:sz="0" w:space="0" w:color="auto"/>
            <w:left w:val="none" w:sz="0" w:space="0" w:color="auto"/>
            <w:bottom w:val="none" w:sz="0" w:space="0" w:color="auto"/>
            <w:right w:val="none" w:sz="0" w:space="0" w:color="auto"/>
          </w:divBdr>
        </w:div>
      </w:divsChild>
    </w:div>
    <w:div w:id="183718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1320</Words>
  <Characters>6600</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Abramovich</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חברת השדות בע"מ</dc:creator>
  <cp:lastModifiedBy>איתן אברמוביץ</cp:lastModifiedBy>
  <cp:revision>5</cp:revision>
  <dcterms:created xsi:type="dcterms:W3CDTF">2016-11-08T20:22:00Z</dcterms:created>
  <dcterms:modified xsi:type="dcterms:W3CDTF">2016-11-09T13:43:00Z</dcterms:modified>
</cp:coreProperties>
</file>