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CD" w:rsidRDefault="008F32CD"/>
    <w:p w:rsidR="008F32CD" w:rsidRPr="001A3F63" w:rsidRDefault="005761EB" w:rsidP="007159C3">
      <w:pPr>
        <w:bidi/>
        <w:spacing w:line="480" w:lineRule="auto"/>
        <w:ind w:right="540"/>
        <w:rPr>
          <w:rFonts w:ascii="FrankRuehl" w:hAnsi="FrankRuehl" w:cs="FrankRuehl"/>
          <w:sz w:val="16"/>
          <w:szCs w:val="16"/>
          <w:rtl/>
          <w:lang w:val="en-GB" w:bidi="he-IL"/>
        </w:rPr>
      </w:pPr>
      <w:bookmarkStart w:id="0" w:name="_GoBack"/>
      <w:bookmarkEnd w:id="0"/>
      <w:r>
        <w:rPr>
          <w:rFonts w:ascii="FrankRuehl" w:hAnsi="FrankRuehl" w:cs="FrankRuehl" w:hint="cs"/>
          <w:sz w:val="16"/>
          <w:szCs w:val="16"/>
          <w:rtl/>
          <w:lang w:bidi="he-IL"/>
        </w:rPr>
        <w:t>מבוא לתורת הבעש"ט: 1</w:t>
      </w:r>
      <w:r w:rsidR="008F32CD" w:rsidRPr="001A3F63">
        <w:rPr>
          <w:rFonts w:ascii="FrankRuehl" w:hAnsi="FrankRuehl" w:cs="FrankRuehl"/>
          <w:sz w:val="16"/>
          <w:szCs w:val="16"/>
          <w:rtl/>
          <w:lang w:bidi="he-IL"/>
        </w:rPr>
        <w:t xml:space="preserve"> יער; 2-3 רבי ותלמידים; 4 משלי תקיעות 7-5 הבעש"ט, השבתאים והפרנקיסטים; 8 התמודדות עם הרע ומשל המראה; 9 השתוות; </w:t>
      </w:r>
      <w:r w:rsidR="008F32CD" w:rsidRPr="00152004">
        <w:rPr>
          <w:rFonts w:ascii="FrankRuehl" w:hAnsi="FrankRuehl" w:cs="FrankRuehl"/>
          <w:b/>
          <w:bCs/>
          <w:sz w:val="16"/>
          <w:szCs w:val="16"/>
          <w:rtl/>
          <w:lang w:bidi="he-IL"/>
        </w:rPr>
        <w:t xml:space="preserve">10 </w:t>
      </w:r>
      <w:r w:rsidR="00F01D82" w:rsidRPr="00152004">
        <w:rPr>
          <w:rFonts w:ascii="FrankRuehl" w:hAnsi="FrankRuehl" w:cs="FrankRuehl"/>
          <w:b/>
          <w:bCs/>
          <w:sz w:val="16"/>
          <w:szCs w:val="16"/>
          <w:rtl/>
          <w:lang w:val="en-GB" w:bidi="he-IL"/>
        </w:rPr>
        <w:t>מחשבות זרות</w:t>
      </w:r>
    </w:p>
    <w:p w:rsidR="007159C3" w:rsidRDefault="007159C3" w:rsidP="007159C3">
      <w:pPr>
        <w:bidi/>
        <w:spacing w:line="480" w:lineRule="auto"/>
        <w:ind w:left="720" w:right="540"/>
        <w:rPr>
          <w:rFonts w:cs="Narkisim"/>
          <w:sz w:val="20"/>
          <w:szCs w:val="20"/>
          <w:rtl/>
          <w:lang w:bidi="he-IL"/>
        </w:rPr>
      </w:pPr>
    </w:p>
    <w:p w:rsidR="007159C3" w:rsidRDefault="001A3F63" w:rsidP="007159C3">
      <w:pPr>
        <w:bidi/>
        <w:spacing w:line="480" w:lineRule="auto"/>
        <w:jc w:val="both"/>
        <w:rPr>
          <w:rFonts w:ascii="FrankRuehl" w:hAnsi="FrankRuehl" w:cs="FrankRuehl"/>
          <w:b/>
          <w:bCs/>
          <w:sz w:val="22"/>
          <w:szCs w:val="22"/>
          <w:rtl/>
          <w:lang w:eastAsia="he-IL" w:bidi="he-IL"/>
        </w:rPr>
      </w:pPr>
      <w:r>
        <w:rPr>
          <w:rFonts w:ascii="FrankRuehl" w:hAnsi="FrankRuehl" w:cs="FrankRuehl" w:hint="cs"/>
          <w:b/>
          <w:bCs/>
          <w:sz w:val="22"/>
          <w:szCs w:val="22"/>
          <w:rtl/>
          <w:lang w:eastAsia="he-IL" w:bidi="he-IL"/>
        </w:rPr>
        <w:t>מחשבות זרות</w:t>
      </w:r>
    </w:p>
    <w:p w:rsidR="001A3F63" w:rsidRPr="005761EB" w:rsidRDefault="001A3F63" w:rsidP="001A3F63">
      <w:pPr>
        <w:bidi/>
        <w:spacing w:line="480" w:lineRule="auto"/>
        <w:jc w:val="both"/>
        <w:rPr>
          <w:rFonts w:ascii="FrankRuehl" w:hAnsi="FrankRuehl" w:cs="FrankRuehl" w:hint="cs"/>
          <w:b/>
          <w:bCs/>
          <w:sz w:val="22"/>
          <w:szCs w:val="22"/>
          <w:rtl/>
          <w:lang w:eastAsia="he-IL" w:bidi="he-IL"/>
        </w:rPr>
      </w:pPr>
    </w:p>
    <w:p w:rsidR="007159C3" w:rsidRPr="005761EB" w:rsidRDefault="007159C3" w:rsidP="007159C3">
      <w:pPr>
        <w:bidi/>
        <w:spacing w:line="480" w:lineRule="auto"/>
        <w:ind w:right="540"/>
        <w:jc w:val="both"/>
        <w:rPr>
          <w:rFonts w:ascii="FrankRuehl" w:hAnsi="FrankRuehl" w:cs="FrankRuehl"/>
          <w:sz w:val="22"/>
          <w:szCs w:val="22"/>
          <w:rtl/>
          <w:lang w:bidi="he-IL"/>
        </w:rPr>
      </w:pPr>
      <w:r w:rsidRPr="005761EB">
        <w:rPr>
          <w:rFonts w:ascii="FrankRuehl" w:hAnsi="FrankRuehl" w:cs="FrankRuehl"/>
          <w:b/>
          <w:bCs/>
          <w:sz w:val="22"/>
          <w:szCs w:val="22"/>
          <w:rtl/>
          <w:lang w:bidi="he-IL"/>
        </w:rPr>
        <w:t>שבחי הבעש"ט, מונדשיין עמ' 194</w:t>
      </w:r>
      <w:r w:rsidRPr="005761EB">
        <w:rPr>
          <w:rFonts w:ascii="FrankRuehl" w:hAnsi="FrankRuehl" w:cs="FrankRuehl"/>
          <w:sz w:val="22"/>
          <w:szCs w:val="22"/>
          <w:rtl/>
          <w:lang w:bidi="he-IL"/>
        </w:rPr>
        <w:t>: פעם אחת שמעתי מר' נחמן מהארדאנקע שאמר כשהייתי חסיד גדול הלכתי בכל יום למקווה קרה שבדור זה לא יוכל לסבול שום אדם מקוה כזו וכשבאתי לביתי ובביתי היה חם מאוד עד שכמעט בערו הכתלים ולא הרגשתי החמימות לערך שעה ואף על פי כן לא הייתי יכול לפטור מן מחשבות זרות עד שהוכרחתי לחכמת הבעש"ט.</w:t>
      </w:r>
    </w:p>
    <w:p w:rsidR="00F01D82" w:rsidRPr="005761EB" w:rsidRDefault="00F01D82" w:rsidP="00F01D82">
      <w:pPr>
        <w:bidi/>
        <w:spacing w:line="480" w:lineRule="auto"/>
        <w:ind w:right="540"/>
        <w:jc w:val="both"/>
        <w:rPr>
          <w:rFonts w:ascii="FrankRuehl" w:hAnsi="FrankRuehl" w:cs="FrankRuehl"/>
          <w:sz w:val="22"/>
          <w:szCs w:val="22"/>
          <w:rtl/>
          <w:lang w:bidi="he-IL"/>
        </w:rPr>
      </w:pPr>
    </w:p>
    <w:p w:rsidR="00F01D82" w:rsidRPr="005761EB" w:rsidRDefault="005761EB" w:rsidP="005761EB">
      <w:pPr>
        <w:bidi/>
        <w:spacing w:line="480" w:lineRule="auto"/>
        <w:ind w:right="540"/>
        <w:jc w:val="both"/>
        <w:rPr>
          <w:rFonts w:ascii="FrankRuehl" w:hAnsi="FrankRuehl" w:cs="FrankRuehl"/>
          <w:sz w:val="22"/>
          <w:szCs w:val="22"/>
          <w:lang w:bidi="he-IL"/>
        </w:rPr>
      </w:pPr>
      <w:r>
        <w:rPr>
          <w:rFonts w:ascii="FrankRuehl" w:hAnsi="FrankRuehl" w:cs="FrankRuehl" w:hint="cs"/>
          <w:b/>
          <w:bCs/>
          <w:sz w:val="22"/>
          <w:szCs w:val="22"/>
          <w:rtl/>
          <w:lang w:bidi="he-IL"/>
        </w:rPr>
        <w:t xml:space="preserve">ר' חיים טירר מטשרנוביץ, </w:t>
      </w:r>
      <w:r w:rsidR="00F01D82" w:rsidRPr="005761EB">
        <w:rPr>
          <w:rFonts w:ascii="FrankRuehl" w:hAnsi="FrankRuehl" w:cs="FrankRuehl"/>
          <w:b/>
          <w:bCs/>
          <w:sz w:val="22"/>
          <w:szCs w:val="22"/>
          <w:rtl/>
          <w:lang w:bidi="he-IL"/>
        </w:rPr>
        <w:t>מקור מים חיים - פרשת נח, פח:</w:t>
      </w:r>
      <w:r>
        <w:rPr>
          <w:rFonts w:ascii="FrankRuehl" w:hAnsi="FrankRuehl" w:cs="FrankRuehl" w:hint="cs"/>
          <w:sz w:val="22"/>
          <w:szCs w:val="22"/>
          <w:rtl/>
          <w:lang w:bidi="he-IL"/>
        </w:rPr>
        <w:t xml:space="preserve"> </w:t>
      </w:r>
      <w:r w:rsidR="00F01D82" w:rsidRPr="005761EB">
        <w:rPr>
          <w:rFonts w:ascii="FrankRuehl" w:hAnsi="FrankRuehl" w:cs="FrankRuehl"/>
          <w:sz w:val="22"/>
          <w:szCs w:val="22"/>
          <w:rtl/>
          <w:lang w:bidi="he-IL"/>
        </w:rPr>
        <w:t>ובס' דברי יחזקאל הביא וז"ל, שמעתי שהיה בימי בעש"ט הקדוש איש מפורסם ושאלו תלמידיו אם ליסע אליו לראות מה טובו, והרשה להם ליסע, ושאלו אותו איך ידעו אם הוא צדיק אמת, ואמר להם שיבקשו מאתו עצה על מחשבות זרות ואם יתן להם עצה ידעו שאין בו ממש, שעל דבר זה צריך אדם ללחום עד רגע אחרונה וזאת עבודת האדם בעולם הזה ללחום עם המח</w:t>
      </w:r>
      <w:r w:rsidR="003F17BB" w:rsidRPr="005761EB">
        <w:rPr>
          <w:rFonts w:ascii="FrankRuehl" w:hAnsi="FrankRuehl" w:cs="FrankRuehl"/>
          <w:sz w:val="22"/>
          <w:szCs w:val="22"/>
          <w:rtl/>
          <w:lang w:bidi="he-IL"/>
        </w:rPr>
        <w:t>שבות זרות ולעשות הכל לשמו יתברך.</w:t>
      </w:r>
    </w:p>
    <w:p w:rsidR="003F17BB" w:rsidRPr="005761EB" w:rsidRDefault="003F17BB" w:rsidP="007159C3">
      <w:pPr>
        <w:bidi/>
        <w:spacing w:line="480" w:lineRule="auto"/>
        <w:ind w:right="540"/>
        <w:jc w:val="both"/>
        <w:rPr>
          <w:rFonts w:ascii="FrankRuehl" w:hAnsi="FrankRuehl" w:cs="FrankRuehl"/>
          <w:b/>
          <w:bCs/>
          <w:sz w:val="22"/>
          <w:szCs w:val="22"/>
          <w:rtl/>
          <w:lang w:bidi="he-IL"/>
        </w:rPr>
      </w:pPr>
    </w:p>
    <w:p w:rsidR="0094388F" w:rsidRPr="005761EB" w:rsidRDefault="00152004" w:rsidP="0094388F">
      <w:pPr>
        <w:bidi/>
        <w:spacing w:line="480" w:lineRule="auto"/>
        <w:ind w:right="540"/>
        <w:jc w:val="both"/>
        <w:rPr>
          <w:rFonts w:ascii="FrankRuehl" w:hAnsi="FrankRuehl" w:cs="FrankRuehl"/>
          <w:b/>
          <w:bCs/>
          <w:sz w:val="22"/>
          <w:szCs w:val="22"/>
          <w:rtl/>
        </w:rPr>
      </w:pPr>
      <w:r w:rsidRPr="005761EB">
        <w:rPr>
          <w:rFonts w:ascii="Miriam" w:hAnsi="Miriam" w:cs="Miriam"/>
          <w:sz w:val="16"/>
          <w:szCs w:val="16"/>
          <w:rtl/>
          <w:lang w:bidi="he-IL"/>
        </w:rPr>
        <w:t>ההזמנה</w:t>
      </w:r>
      <w:r w:rsidRPr="005761EB">
        <w:rPr>
          <w:rFonts w:ascii="FrankRuehl" w:hAnsi="FrankRuehl" w:cs="FrankRuehl" w:hint="cs"/>
          <w:b/>
          <w:bCs/>
          <w:sz w:val="22"/>
          <w:szCs w:val="22"/>
          <w:rtl/>
          <w:lang w:bidi="he-IL"/>
        </w:rPr>
        <w:t xml:space="preserve"> </w:t>
      </w:r>
      <w:r w:rsidR="007159C3" w:rsidRPr="005761EB">
        <w:rPr>
          <w:rFonts w:ascii="FrankRuehl" w:hAnsi="FrankRuehl" w:cs="FrankRuehl"/>
          <w:b/>
          <w:bCs/>
          <w:sz w:val="22"/>
          <w:szCs w:val="22"/>
          <w:rtl/>
          <w:lang w:bidi="he-IL"/>
        </w:rPr>
        <w:t>בן פורת יוסף, פרשת תולדות עמ' נ</w:t>
      </w:r>
      <w:r w:rsidR="007159C3" w:rsidRPr="005761EB">
        <w:rPr>
          <w:rFonts w:ascii="FrankRuehl" w:hAnsi="FrankRuehl" w:cs="FrankRuehl"/>
          <w:sz w:val="22"/>
          <w:szCs w:val="22"/>
          <w:rtl/>
          <w:lang w:bidi="he-IL"/>
        </w:rPr>
        <w:t xml:space="preserve">: דשמעתי בשם מורי זלה"ה... כי האדם מחוייב להאמין כי מלא כל הארץ כבודו ית' ולית אתר פנוי מיניה וכל המחשבות של האדם יש בו מציאותו ית' וכל מחשבה הוא קומה שלמה וכאשר יעלה במחשבתו של אדם בעת עסקו בתפילה איזה מחשבה רעה וזרה היא באה אל האדם לתקנה ולהעלותה. ואם אינו מאמין בזה, אין </w:t>
      </w:r>
      <w:r w:rsidR="007159C3" w:rsidRPr="005761EB">
        <w:rPr>
          <w:rFonts w:ascii="FrankRuehl" w:hAnsi="FrankRuehl" w:cs="FrankRuehl"/>
          <w:sz w:val="22"/>
          <w:szCs w:val="22"/>
          <w:rtl/>
          <w:lang w:bidi="he-IL"/>
        </w:rPr>
        <w:t>זה קבלת עול מלכות שמים שלמה כי מקצר ח"ו במציאותו ית'.</w:t>
      </w:r>
    </w:p>
    <w:p w:rsidR="0094388F" w:rsidRPr="005761EB" w:rsidRDefault="0094388F" w:rsidP="0094388F">
      <w:pPr>
        <w:bidi/>
        <w:spacing w:line="480" w:lineRule="auto"/>
        <w:ind w:right="540"/>
        <w:jc w:val="both"/>
        <w:rPr>
          <w:rFonts w:ascii="FrankRuehl" w:hAnsi="FrankRuehl" w:cs="FrankRuehl"/>
          <w:b/>
          <w:bCs/>
          <w:sz w:val="22"/>
          <w:szCs w:val="22"/>
          <w:rtl/>
        </w:rPr>
      </w:pPr>
    </w:p>
    <w:p w:rsidR="000B6F96" w:rsidRPr="005761EB" w:rsidRDefault="000B6F96" w:rsidP="0094388F">
      <w:pPr>
        <w:bidi/>
        <w:spacing w:line="480" w:lineRule="auto"/>
        <w:ind w:right="540"/>
        <w:jc w:val="both"/>
        <w:rPr>
          <w:rFonts w:ascii="FrankRuehl" w:hAnsi="FrankRuehl" w:cs="FrankRuehl"/>
          <w:sz w:val="28"/>
          <w:szCs w:val="28"/>
          <w:rtl/>
          <w:lang w:bidi="he-IL"/>
        </w:rPr>
      </w:pPr>
      <w:r w:rsidRPr="005761EB">
        <w:rPr>
          <w:rStyle w:val="a3"/>
          <w:rFonts w:ascii="FrankRuehl" w:hAnsi="FrankRuehl" w:cs="FrankRuehl"/>
          <w:b/>
          <w:bCs/>
          <w:sz w:val="28"/>
          <w:szCs w:val="28"/>
          <w:rtl/>
        </w:rPr>
        <w:t xml:space="preserve">ר' משה </w:t>
      </w:r>
      <w:r w:rsidRPr="005761EB">
        <w:rPr>
          <w:rStyle w:val="a3"/>
          <w:rFonts w:ascii="FrankRuehl" w:hAnsi="FrankRuehl" w:cs="FrankRuehl"/>
          <w:b/>
          <w:bCs/>
          <w:sz w:val="28"/>
          <w:szCs w:val="28"/>
          <w:rtl/>
          <w:lang w:bidi="he-IL"/>
        </w:rPr>
        <w:t xml:space="preserve">שוהם </w:t>
      </w:r>
      <w:r w:rsidRPr="005761EB">
        <w:rPr>
          <w:rStyle w:val="a3"/>
          <w:rFonts w:ascii="FrankRuehl" w:hAnsi="FrankRuehl" w:cs="FrankRuehl"/>
          <w:b/>
          <w:bCs/>
          <w:sz w:val="28"/>
          <w:szCs w:val="28"/>
          <w:rtl/>
        </w:rPr>
        <w:t>מדאלינא, בשם</w:t>
      </w:r>
      <w:r w:rsidRPr="005761EB">
        <w:rPr>
          <w:rStyle w:val="a3"/>
          <w:rFonts w:ascii="FrankRuehl" w:hAnsi="FrankRuehl" w:cs="FrankRuehl"/>
          <w:b/>
          <w:bCs/>
          <w:sz w:val="28"/>
          <w:szCs w:val="28"/>
          <w:rtl/>
          <w:lang w:bidi="he-IL"/>
        </w:rPr>
        <w:t xml:space="preserve"> הבעש"ט,</w:t>
      </w:r>
      <w:r w:rsidRPr="005761EB">
        <w:rPr>
          <w:rStyle w:val="a3"/>
          <w:rFonts w:ascii="FrankRuehl" w:hAnsi="FrankRuehl" w:cs="FrankRuehl"/>
          <w:b/>
          <w:bCs/>
          <w:sz w:val="28"/>
          <w:szCs w:val="28"/>
          <w:rtl/>
        </w:rPr>
        <w:t xml:space="preserve"> </w:t>
      </w:r>
      <w:r w:rsidRPr="005761EB">
        <w:rPr>
          <w:rStyle w:val="a3"/>
          <w:rFonts w:ascii="FrankRuehl" w:hAnsi="FrankRuehl" w:cs="FrankRuehl"/>
          <w:b/>
          <w:bCs/>
          <w:sz w:val="28"/>
          <w:szCs w:val="28"/>
          <w:rtl/>
        </w:rPr>
        <w:t>דברי משה, לך לך, ד"ה "אמנם", עמ' ו</w:t>
      </w:r>
      <w:r w:rsidRPr="005761EB">
        <w:rPr>
          <w:rStyle w:val="a3"/>
          <w:rFonts w:ascii="FrankRuehl" w:hAnsi="FrankRuehl" w:cs="FrankRuehl"/>
          <w:sz w:val="28"/>
          <w:szCs w:val="28"/>
          <w:rtl/>
        </w:rPr>
        <w:t>: "ואני בעצמי שמעתי מפה קדשו ז"ל בזה הלשון, צריך להתחכם הרבה בעניין המחשבות הזרות אשר באים לאדם בעמדו בתפילה, כי המה כ</w:t>
      </w:r>
      <w:r w:rsidRPr="005761EB">
        <w:rPr>
          <w:rStyle w:val="a3"/>
          <w:rFonts w:ascii="FrankRuehl" w:hAnsi="FrankRuehl" w:cs="FrankRuehl"/>
          <w:sz w:val="28"/>
          <w:szCs w:val="28"/>
          <w:rtl/>
        </w:rPr>
        <w:t>חותיו ממש אשר באים אליו לתקנם</w:t>
      </w:r>
      <w:r w:rsidRPr="005761EB">
        <w:rPr>
          <w:rStyle w:val="a3"/>
          <w:rFonts w:ascii="FrankRuehl" w:hAnsi="FrankRuehl" w:cs="FrankRuehl"/>
          <w:sz w:val="28"/>
          <w:szCs w:val="28"/>
          <w:rtl/>
          <w:lang w:bidi="he-IL"/>
        </w:rPr>
        <w:t>.</w:t>
      </w:r>
    </w:p>
    <w:p w:rsidR="007159C3" w:rsidRPr="005761EB" w:rsidRDefault="007159C3" w:rsidP="007159C3">
      <w:pPr>
        <w:bidi/>
        <w:spacing w:line="480" w:lineRule="auto"/>
        <w:ind w:right="540"/>
        <w:jc w:val="both"/>
        <w:rPr>
          <w:rFonts w:ascii="FrankRuehl" w:hAnsi="FrankRuehl" w:cs="FrankRuehl"/>
          <w:sz w:val="22"/>
          <w:szCs w:val="22"/>
          <w:rtl/>
          <w:lang w:bidi="he-IL"/>
        </w:rPr>
      </w:pPr>
    </w:p>
    <w:p w:rsidR="007159C3" w:rsidRPr="005761EB" w:rsidRDefault="007159C3" w:rsidP="007159C3">
      <w:pPr>
        <w:bidi/>
        <w:spacing w:line="480" w:lineRule="auto"/>
        <w:ind w:right="540"/>
        <w:jc w:val="both"/>
        <w:rPr>
          <w:rFonts w:ascii="FrankRuehl" w:hAnsi="FrankRuehl" w:cs="FrankRuehl"/>
          <w:sz w:val="22"/>
          <w:szCs w:val="22"/>
          <w:rtl/>
          <w:lang w:bidi="he-IL"/>
        </w:rPr>
      </w:pPr>
      <w:r w:rsidRPr="005761EB">
        <w:rPr>
          <w:rFonts w:ascii="FrankRuehl" w:hAnsi="FrankRuehl" w:cs="FrankRuehl"/>
          <w:b/>
          <w:bCs/>
          <w:sz w:val="22"/>
          <w:szCs w:val="22"/>
          <w:rtl/>
          <w:lang w:bidi="he-IL"/>
        </w:rPr>
        <w:t>תולדות יעקב יוסף פרשת ויקהל - אות ג</w:t>
      </w:r>
      <w:r w:rsidRPr="005761EB">
        <w:rPr>
          <w:rFonts w:ascii="FrankRuehl" w:hAnsi="FrankRuehl" w:cs="FrankRuehl"/>
          <w:sz w:val="22"/>
          <w:szCs w:val="22"/>
          <w:rtl/>
          <w:lang w:bidi="he-IL"/>
        </w:rPr>
        <w:t xml:space="preserve">: ושמעתי בשם מורי מופת על זה מן המחשבות זרות שבאו לאדם באמצע תפילה מסוד השבירה ורפ"ח ניצוצין שצריך האדם לברר בכל יום, והם באין שיתקן אותם ולהעלותן, ואין מחשבה זרה של יום זה דומה למחשבה של מחר, והוא בחון למי שנותן לב על זה. </w:t>
      </w:r>
    </w:p>
    <w:p w:rsidR="007159C3" w:rsidRPr="005761EB" w:rsidRDefault="007159C3" w:rsidP="007159C3">
      <w:pPr>
        <w:bidi/>
        <w:spacing w:line="480" w:lineRule="auto"/>
        <w:ind w:right="540"/>
        <w:jc w:val="both"/>
        <w:rPr>
          <w:rFonts w:ascii="FrankRuehl" w:hAnsi="FrankRuehl" w:cs="FrankRuehl"/>
          <w:sz w:val="22"/>
          <w:szCs w:val="22"/>
          <w:lang w:bidi="he-IL"/>
        </w:rPr>
      </w:pPr>
      <w:r w:rsidRPr="005761EB">
        <w:rPr>
          <w:rFonts w:ascii="FrankRuehl" w:hAnsi="FrankRuehl" w:cs="FrankRuehl"/>
          <w:sz w:val="22"/>
          <w:szCs w:val="22"/>
          <w:rtl/>
          <w:lang w:bidi="he-IL"/>
        </w:rPr>
        <w:t>וכאשר שמעתי ממורי איך יתקן מחשבות זרות, אם הוא הרהורי נשים יכוין להעלותן ולדבקן בשרשן שהוא חסד בסוד ואיש אשר יקח אחותו חסד הוא (ויקרא כ, יז), ומחשבת ע"ז</w:t>
      </w:r>
      <w:r w:rsidR="001C3C9B" w:rsidRPr="005761EB">
        <w:rPr>
          <w:rFonts w:ascii="FrankRuehl" w:hAnsi="FrankRuehl" w:cs="FrankRuehl"/>
          <w:sz w:val="22"/>
          <w:szCs w:val="22"/>
          <w:rtl/>
          <w:lang w:bidi="he-IL"/>
        </w:rPr>
        <w:t xml:space="preserve"> פגם בת"ת ישראל ודי בזה. א"כ</w:t>
      </w:r>
      <w:r w:rsidRPr="005761EB">
        <w:rPr>
          <w:rFonts w:ascii="FrankRuehl" w:hAnsi="FrankRuehl" w:cs="FrankRuehl"/>
          <w:sz w:val="22"/>
          <w:szCs w:val="22"/>
          <w:rtl/>
          <w:lang w:bidi="he-IL"/>
        </w:rPr>
        <w:t xml:space="preserve"> אשר ראיתם את מצרים היום שהם המחשבות זרות של היום שהם המצירים לאדם, לא תוסיפו לראותם עוד עד עולם והב"ן:</w:t>
      </w:r>
    </w:p>
    <w:p w:rsidR="005761EB" w:rsidRPr="005761EB" w:rsidRDefault="007159C3" w:rsidP="005761EB">
      <w:pPr>
        <w:bidi/>
        <w:spacing w:line="480" w:lineRule="auto"/>
        <w:ind w:right="540"/>
        <w:jc w:val="both"/>
        <w:rPr>
          <w:rFonts w:cs="FrankRuehl"/>
          <w:sz w:val="22"/>
          <w:szCs w:val="22"/>
          <w:rtl/>
        </w:rPr>
      </w:pPr>
      <w:r w:rsidRPr="005761EB">
        <w:rPr>
          <w:rFonts w:ascii="FrankRuehl" w:hAnsi="FrankRuehl" w:cs="FrankRuehl"/>
          <w:sz w:val="22"/>
          <w:szCs w:val="22"/>
          <w:rtl/>
          <w:lang w:bidi="he-IL"/>
        </w:rPr>
        <w:t xml:space="preserve">ובזה יובן קחו מאתכם וגו', ע"ד שביארתי במ"א (פ' ויקרא סי' ב) דע מה למעלה ממ"ך (אבות פ"ב מ"א), ר"ל שיש לידע מה שצריך לתקן איזה מדה שפגם למעלה, הוא ממ"ך מן מחשבה זרה שלך. והנה קחו מאתכ"ם תרומה לה' בא' מג' קוים, מקו שמאל זהב והוא מחשבות זרות של ש"ד, ויראה לתקן ולהעלותן עד שרשן שהוא למעלה זהב. והרהורי נשים וכיוצא, יתחרד וירא להעלותן עד שרשן כסף, וכיוצא באינך ישמע חכם ויוסף לקח. וז"ס בזאת יבוא אהרן אל הקודש (ויקרא טז, ג) והב"ן. </w:t>
      </w:r>
    </w:p>
    <w:p w:rsidR="005761EB" w:rsidRPr="005761EB" w:rsidRDefault="005761EB" w:rsidP="005761EB">
      <w:pPr>
        <w:bidi/>
        <w:spacing w:line="480" w:lineRule="auto"/>
        <w:ind w:right="540"/>
        <w:jc w:val="both"/>
        <w:rPr>
          <w:rFonts w:cs="FrankRuehl"/>
          <w:sz w:val="22"/>
          <w:szCs w:val="22"/>
          <w:rtl/>
          <w:lang w:bidi="he-IL"/>
        </w:rPr>
      </w:pPr>
      <w:r w:rsidRPr="005761EB">
        <w:rPr>
          <w:rFonts w:cs="FrankRuehl" w:hint="cs"/>
          <w:b/>
          <w:bCs/>
          <w:sz w:val="22"/>
          <w:szCs w:val="22"/>
          <w:rtl/>
        </w:rPr>
        <w:lastRenderedPageBreak/>
        <w:t xml:space="preserve">דגל מחנה אפרים, בהעלותך, ד"ה </w:t>
      </w:r>
      <w:r w:rsidRPr="005761EB">
        <w:rPr>
          <w:rFonts w:cs="FrankRuehl"/>
          <w:b/>
          <w:bCs/>
          <w:sz w:val="22"/>
          <w:szCs w:val="22"/>
          <w:rtl/>
        </w:rPr>
        <w:t>"</w:t>
      </w:r>
      <w:r w:rsidRPr="005761EB">
        <w:rPr>
          <w:rFonts w:cs="FrankRuehl" w:hint="cs"/>
          <w:b/>
          <w:bCs/>
          <w:sz w:val="22"/>
          <w:szCs w:val="22"/>
          <w:rtl/>
        </w:rPr>
        <w:t>ויסעו</w:t>
      </w:r>
      <w:r w:rsidRPr="005761EB">
        <w:rPr>
          <w:rFonts w:cs="FrankRuehl"/>
          <w:sz w:val="22"/>
          <w:szCs w:val="22"/>
          <w:rtl/>
        </w:rPr>
        <w:t>"</w:t>
      </w:r>
      <w:r w:rsidRPr="005761EB">
        <w:rPr>
          <w:rFonts w:cs="FrankRuehl" w:hint="cs"/>
          <w:sz w:val="22"/>
          <w:szCs w:val="22"/>
          <w:rtl/>
          <w:lang w:bidi="he-IL"/>
        </w:rPr>
        <w:t xml:space="preserve">: </w:t>
      </w:r>
      <w:r w:rsidRPr="005761EB">
        <w:rPr>
          <w:rFonts w:cs="FrankRuehl"/>
          <w:sz w:val="22"/>
          <w:szCs w:val="22"/>
          <w:rtl/>
        </w:rPr>
        <w:t>"ה' יודע מחשבות אדם כי המה הבל"</w:t>
      </w:r>
      <w:r w:rsidRPr="005761EB">
        <w:rPr>
          <w:rFonts w:cs="FrankRuehl" w:hint="cs"/>
          <w:sz w:val="22"/>
          <w:szCs w:val="22"/>
          <w:rtl/>
        </w:rPr>
        <w:t>,</w:t>
      </w:r>
      <w:r w:rsidRPr="005761EB">
        <w:rPr>
          <w:rFonts w:cs="FrankRuehl"/>
          <w:sz w:val="22"/>
          <w:szCs w:val="22"/>
          <w:rtl/>
        </w:rPr>
        <w:t xml:space="preserve"> ושמעתי מן הרב המנוח הו</w:t>
      </w:r>
      <w:r w:rsidRPr="005761EB">
        <w:rPr>
          <w:rFonts w:cs="FrankRuehl" w:hint="cs"/>
          <w:sz w:val="22"/>
          <w:szCs w:val="22"/>
          <w:rtl/>
        </w:rPr>
        <w:t>ו</w:t>
      </w:r>
      <w:r w:rsidRPr="005761EB">
        <w:rPr>
          <w:rFonts w:cs="FrankRuehl"/>
          <w:sz w:val="22"/>
          <w:szCs w:val="22"/>
          <w:rtl/>
        </w:rPr>
        <w:t xml:space="preserve">תיק מו"ה </w:t>
      </w:r>
      <w:r w:rsidRPr="005761EB">
        <w:rPr>
          <w:rFonts w:cs="FrankRuehl" w:hint="cs"/>
          <w:sz w:val="22"/>
          <w:szCs w:val="22"/>
          <w:rtl/>
        </w:rPr>
        <w:t xml:space="preserve">[מורנו הרב] </w:t>
      </w:r>
      <w:r w:rsidRPr="005761EB">
        <w:rPr>
          <w:rFonts w:cs="FrankRuehl"/>
          <w:sz w:val="22"/>
          <w:szCs w:val="22"/>
          <w:rtl/>
        </w:rPr>
        <w:t>מנחם מענדיל ז"ל מפרעמסלין</w:t>
      </w:r>
      <w:r w:rsidRPr="005761EB">
        <w:rPr>
          <w:rFonts w:cs="FrankRuehl" w:hint="cs"/>
          <w:sz w:val="22"/>
          <w:szCs w:val="22"/>
          <w:rtl/>
        </w:rPr>
        <w:t>:</w:t>
      </w:r>
      <w:r w:rsidRPr="005761EB">
        <w:rPr>
          <w:rFonts w:cs="FrankRuehl"/>
          <w:sz w:val="22"/>
          <w:szCs w:val="22"/>
          <w:rtl/>
        </w:rPr>
        <w:t xml:space="preserve"> יודע </w:t>
      </w:r>
      <w:r w:rsidRPr="005761EB">
        <w:rPr>
          <w:rFonts w:cs="FrankRuehl" w:hint="eastAsia"/>
          <w:sz w:val="22"/>
          <w:szCs w:val="22"/>
          <w:rtl/>
        </w:rPr>
        <w:t>–</w:t>
      </w:r>
      <w:r w:rsidRPr="005761EB">
        <w:rPr>
          <w:rFonts w:cs="FrankRuehl" w:hint="cs"/>
          <w:sz w:val="22"/>
          <w:szCs w:val="22"/>
          <w:rtl/>
        </w:rPr>
        <w:t xml:space="preserve"> </w:t>
      </w:r>
      <w:r w:rsidRPr="005761EB">
        <w:rPr>
          <w:rFonts w:cs="FrankRuehl"/>
          <w:sz w:val="22"/>
          <w:szCs w:val="22"/>
          <w:rtl/>
        </w:rPr>
        <w:t>לשון שבירה</w:t>
      </w:r>
      <w:r w:rsidRPr="005761EB">
        <w:rPr>
          <w:rFonts w:cs="FrankRuehl" w:hint="cs"/>
          <w:sz w:val="22"/>
          <w:szCs w:val="22"/>
          <w:rtl/>
        </w:rPr>
        <w:t>,</w:t>
      </w:r>
      <w:r w:rsidRPr="005761EB">
        <w:rPr>
          <w:rFonts w:cs="FrankRuehl"/>
          <w:sz w:val="22"/>
          <w:szCs w:val="22"/>
          <w:rtl/>
        </w:rPr>
        <w:t xml:space="preserve"> כמו "ויודע בהם את אנשי סוכות"</w:t>
      </w:r>
      <w:r w:rsidRPr="005761EB">
        <w:rPr>
          <w:rFonts w:cs="FrankRuehl" w:hint="cs"/>
          <w:sz w:val="22"/>
          <w:szCs w:val="22"/>
          <w:rtl/>
        </w:rPr>
        <w:t>.</w:t>
      </w:r>
      <w:r w:rsidRPr="005761EB">
        <w:rPr>
          <w:rFonts w:cs="FrankRuehl"/>
          <w:sz w:val="22"/>
          <w:szCs w:val="22"/>
          <w:rtl/>
        </w:rPr>
        <w:t xml:space="preserve"> והיינו </w:t>
      </w:r>
      <w:r w:rsidRPr="005761EB">
        <w:rPr>
          <w:rFonts w:cs="FrankRuehl"/>
          <w:b/>
          <w:bCs/>
          <w:sz w:val="22"/>
          <w:szCs w:val="22"/>
          <w:rtl/>
        </w:rPr>
        <w:t>כשאדם מצייר במחשבתו השם הוי"ה ב"ה אזי הוא משבר כל המחשבות רעות וזרות</w:t>
      </w:r>
      <w:r w:rsidRPr="005761EB">
        <w:rPr>
          <w:rFonts w:cs="FrankRuehl" w:hint="cs"/>
          <w:sz w:val="22"/>
          <w:szCs w:val="22"/>
          <w:rtl/>
        </w:rPr>
        <w:t>.</w:t>
      </w:r>
      <w:r w:rsidRPr="005761EB">
        <w:rPr>
          <w:rFonts w:cs="FrankRuehl"/>
          <w:sz w:val="22"/>
          <w:szCs w:val="22"/>
          <w:rtl/>
        </w:rPr>
        <w:t xml:space="preserve"> והוא שאמר ה' היינו הוי"ה ב"ה יודע מחשבות אדם כי המה הבל</w:t>
      </w:r>
      <w:r w:rsidRPr="005761EB">
        <w:rPr>
          <w:rFonts w:cs="FrankRuehl" w:hint="cs"/>
          <w:sz w:val="22"/>
          <w:szCs w:val="22"/>
          <w:rtl/>
        </w:rPr>
        <w:t xml:space="preserve"> </w:t>
      </w:r>
      <w:r w:rsidRPr="005761EB">
        <w:rPr>
          <w:rFonts w:cs="FrankRuehl"/>
          <w:sz w:val="22"/>
          <w:szCs w:val="22"/>
          <w:rtl/>
        </w:rPr>
        <w:t>– אותם המחשבות שהם הבל</w:t>
      </w:r>
      <w:r w:rsidRPr="005761EB">
        <w:rPr>
          <w:rFonts w:cs="FrankRuehl" w:hint="cs"/>
          <w:sz w:val="22"/>
          <w:szCs w:val="22"/>
          <w:rtl/>
        </w:rPr>
        <w:t>,</w:t>
      </w:r>
      <w:r w:rsidRPr="005761EB">
        <w:rPr>
          <w:rFonts w:cs="FrankRuehl"/>
          <w:sz w:val="22"/>
          <w:szCs w:val="22"/>
          <w:rtl/>
        </w:rPr>
        <w:t xml:space="preserve"> על ידי שם הוי"ה הוא משבר אותם כמו שכתוב האר"י זלה"ה ודברי פי חכם חן</w:t>
      </w:r>
      <w:r w:rsidRPr="005761EB">
        <w:rPr>
          <w:rFonts w:cs="FrankRuehl" w:hint="cs"/>
          <w:sz w:val="22"/>
          <w:szCs w:val="22"/>
          <w:rtl/>
        </w:rPr>
        <w:t>.</w:t>
      </w:r>
      <w:r w:rsidRPr="005761EB">
        <w:rPr>
          <w:rFonts w:cs="FrankRuehl" w:hint="cs"/>
          <w:sz w:val="22"/>
          <w:szCs w:val="22"/>
          <w:rtl/>
          <w:lang w:bidi="he-IL"/>
        </w:rPr>
        <w:t xml:space="preserve"> </w:t>
      </w:r>
    </w:p>
    <w:p w:rsidR="005761EB" w:rsidRPr="005761EB" w:rsidRDefault="005761EB" w:rsidP="005761EB">
      <w:pPr>
        <w:bidi/>
        <w:spacing w:line="480" w:lineRule="auto"/>
        <w:ind w:right="540"/>
        <w:jc w:val="both"/>
        <w:rPr>
          <w:rFonts w:cs="FrankRuehl" w:hint="cs"/>
          <w:sz w:val="22"/>
          <w:szCs w:val="22"/>
          <w:rtl/>
          <w:lang w:bidi="he-IL"/>
        </w:rPr>
      </w:pPr>
      <w:r w:rsidRPr="005761EB">
        <w:rPr>
          <w:rFonts w:cs="FrankRuehl"/>
          <w:sz w:val="22"/>
          <w:szCs w:val="22"/>
          <w:rtl/>
        </w:rPr>
        <w:t>ואני אומר לפי אשר ק</w:t>
      </w:r>
      <w:r w:rsidRPr="005761EB">
        <w:rPr>
          <w:rFonts w:cs="FrankRuehl" w:hint="cs"/>
          <w:sz w:val="22"/>
          <w:szCs w:val="22"/>
          <w:rtl/>
        </w:rPr>
        <w:t>י</w:t>
      </w:r>
      <w:r w:rsidRPr="005761EB">
        <w:rPr>
          <w:rFonts w:cs="FrankRuehl"/>
          <w:sz w:val="22"/>
          <w:szCs w:val="22"/>
          <w:rtl/>
        </w:rPr>
        <w:t>בלתי</w:t>
      </w:r>
      <w:r w:rsidRPr="005761EB">
        <w:rPr>
          <w:rFonts w:cs="FrankRuehl" w:hint="cs"/>
          <w:sz w:val="22"/>
          <w:szCs w:val="22"/>
          <w:rtl/>
        </w:rPr>
        <w:t>,</w:t>
      </w:r>
      <w:r w:rsidRPr="005761EB">
        <w:rPr>
          <w:rFonts w:cs="FrankRuehl"/>
          <w:sz w:val="22"/>
          <w:szCs w:val="22"/>
          <w:rtl/>
        </w:rPr>
        <w:t xml:space="preserve"> כי כל המחשבות הם קומות שלימות</w:t>
      </w:r>
      <w:r w:rsidRPr="005761EB">
        <w:rPr>
          <w:rFonts w:cs="FrankRuehl" w:hint="cs"/>
          <w:sz w:val="22"/>
          <w:szCs w:val="22"/>
          <w:rtl/>
        </w:rPr>
        <w:t>,</w:t>
      </w:r>
      <w:r w:rsidRPr="005761EB">
        <w:rPr>
          <w:rFonts w:cs="FrankRuehl"/>
          <w:sz w:val="22"/>
          <w:szCs w:val="22"/>
          <w:rtl/>
        </w:rPr>
        <w:t xml:space="preserve"> והמה באים לאדם לפי שרוצים תיקונים </w:t>
      </w:r>
      <w:r w:rsidRPr="005761EB">
        <w:rPr>
          <w:rFonts w:cs="FrankRuehl"/>
          <w:b/>
          <w:bCs/>
          <w:sz w:val="22"/>
          <w:szCs w:val="22"/>
          <w:rtl/>
        </w:rPr>
        <w:t>וכשאדם מתבונן בזה ויודע כי השי"ת ברוך הוא וברוך שמו הוא שורש לכל המחשבות</w:t>
      </w:r>
      <w:r w:rsidRPr="005761EB">
        <w:rPr>
          <w:rFonts w:cs="FrankRuehl" w:hint="cs"/>
          <w:b/>
          <w:bCs/>
          <w:sz w:val="22"/>
          <w:szCs w:val="22"/>
          <w:rtl/>
        </w:rPr>
        <w:t>,</w:t>
      </w:r>
      <w:r w:rsidRPr="005761EB">
        <w:rPr>
          <w:rFonts w:cs="FrankRuehl"/>
          <w:b/>
          <w:bCs/>
          <w:sz w:val="22"/>
          <w:szCs w:val="22"/>
          <w:rtl/>
        </w:rPr>
        <w:t xml:space="preserve"> וממנו באים כל המחשבות ומחזירם לשורשם כידוע מ</w:t>
      </w:r>
      <w:r w:rsidRPr="005761EB">
        <w:rPr>
          <w:rFonts w:cs="FrankRuehl" w:hint="cs"/>
          <w:b/>
          <w:bCs/>
          <w:sz w:val="22"/>
          <w:szCs w:val="22"/>
          <w:rtl/>
        </w:rPr>
        <w:t>אמרי</w:t>
      </w:r>
      <w:r w:rsidRPr="005761EB">
        <w:rPr>
          <w:rFonts w:cs="FrankRuehl"/>
          <w:b/>
          <w:bCs/>
          <w:sz w:val="22"/>
          <w:szCs w:val="22"/>
          <w:rtl/>
        </w:rPr>
        <w:t xml:space="preserve"> אבא זקני </w:t>
      </w:r>
      <w:r w:rsidRPr="005761EB">
        <w:rPr>
          <w:rFonts w:cs="FrankRuehl" w:hint="cs"/>
          <w:b/>
          <w:bCs/>
          <w:sz w:val="22"/>
          <w:szCs w:val="22"/>
          <w:rtl/>
        </w:rPr>
        <w:t>זלה"ה</w:t>
      </w:r>
      <w:r w:rsidRPr="005761EB">
        <w:rPr>
          <w:rFonts w:cs="FrankRuehl"/>
          <w:b/>
          <w:bCs/>
          <w:sz w:val="22"/>
          <w:szCs w:val="22"/>
          <w:rtl/>
        </w:rPr>
        <w:t xml:space="preserve"> ומתהפכים כל המחשבות לטובה ומעלה אותן לקדושה</w:t>
      </w:r>
      <w:r w:rsidRPr="005761EB">
        <w:rPr>
          <w:rFonts w:cs="FrankRuehl" w:hint="cs"/>
          <w:sz w:val="22"/>
          <w:szCs w:val="22"/>
          <w:rtl/>
          <w:lang w:bidi="he-IL"/>
        </w:rPr>
        <w:t>.</w:t>
      </w:r>
    </w:p>
    <w:p w:rsidR="00152004" w:rsidRPr="005761EB" w:rsidRDefault="00152004" w:rsidP="00152004">
      <w:pPr>
        <w:bidi/>
        <w:spacing w:line="480" w:lineRule="auto"/>
        <w:ind w:right="540"/>
        <w:jc w:val="both"/>
        <w:rPr>
          <w:rFonts w:ascii="FrankRuehl" w:hAnsi="FrankRuehl" w:cs="FrankRuehl"/>
          <w:sz w:val="22"/>
          <w:szCs w:val="22"/>
          <w:rtl/>
          <w:lang w:bidi="he-IL"/>
        </w:rPr>
      </w:pPr>
    </w:p>
    <w:p w:rsidR="003F2FE5" w:rsidRPr="005761EB" w:rsidRDefault="000B6F96" w:rsidP="003F2FE5">
      <w:pPr>
        <w:bidi/>
        <w:spacing w:line="480" w:lineRule="auto"/>
        <w:ind w:right="540"/>
        <w:jc w:val="both"/>
        <w:rPr>
          <w:rFonts w:ascii="FrankRuehl" w:hAnsi="FrankRuehl" w:cs="FrankRuehl"/>
          <w:sz w:val="22"/>
          <w:szCs w:val="22"/>
          <w:rtl/>
        </w:rPr>
      </w:pPr>
      <w:r w:rsidRPr="005761EB">
        <w:rPr>
          <w:rFonts w:ascii="FrankRuehl" w:hAnsi="FrankRuehl" w:cs="FrankRuehl"/>
          <w:b/>
          <w:bCs/>
          <w:sz w:val="22"/>
          <w:szCs w:val="22"/>
          <w:rtl/>
          <w:lang w:bidi="he-IL"/>
        </w:rPr>
        <w:t xml:space="preserve">ר' יצחק אייזיק ספרין מקומרנא, </w:t>
      </w:r>
      <w:r w:rsidRPr="005761EB">
        <w:rPr>
          <w:rFonts w:ascii="FrankRuehl" w:hAnsi="FrankRuehl" w:cs="FrankRuehl"/>
          <w:b/>
          <w:bCs/>
          <w:sz w:val="22"/>
          <w:szCs w:val="22"/>
          <w:rtl/>
        </w:rPr>
        <w:t>היכל הברכה, ויקרא כג, א</w:t>
      </w:r>
      <w:r w:rsidRPr="005761EB">
        <w:rPr>
          <w:rFonts w:ascii="FrankRuehl" w:hAnsi="FrankRuehl" w:cs="FrankRuehl"/>
          <w:sz w:val="22"/>
          <w:szCs w:val="22"/>
          <w:rtl/>
          <w:lang w:bidi="he-IL"/>
        </w:rPr>
        <w:t>:</w:t>
      </w:r>
      <w:r w:rsidRPr="005761EB">
        <w:rPr>
          <w:rFonts w:ascii="FrankRuehl" w:hAnsi="FrankRuehl" w:cs="FrankRuehl"/>
          <w:sz w:val="22"/>
          <w:szCs w:val="22"/>
          <w:rtl/>
        </w:rPr>
        <w:t xml:space="preserve"> </w:t>
      </w:r>
      <w:r w:rsidR="003F2FE5" w:rsidRPr="005761EB">
        <w:rPr>
          <w:rFonts w:ascii="FrankRuehl" w:hAnsi="FrankRuehl" w:cs="FrankRuehl"/>
          <w:sz w:val="22"/>
          <w:szCs w:val="22"/>
          <w:rtl/>
        </w:rPr>
        <w:t xml:space="preserve">ושמעתי ממורי שכל מחשבה הוא קומה שלימה, וכל המדחה מחשבה זרה בלתי תיקון הוא </w:t>
      </w:r>
      <w:r w:rsidR="003F2FE5" w:rsidRPr="005761EB">
        <w:rPr>
          <w:rFonts w:ascii="FrankRuehl" w:hAnsi="FrankRuehl" w:cs="FrankRuehl"/>
          <w:b/>
          <w:bCs/>
          <w:sz w:val="22"/>
          <w:szCs w:val="22"/>
          <w:rtl/>
        </w:rPr>
        <w:t>כהורג נפש</w:t>
      </w:r>
      <w:r w:rsidRPr="005761EB">
        <w:rPr>
          <w:rFonts w:ascii="FrankRuehl" w:hAnsi="FrankRuehl" w:cs="FrankRuehl"/>
          <w:sz w:val="22"/>
          <w:szCs w:val="22"/>
          <w:rtl/>
        </w:rPr>
        <w:t xml:space="preserve">, כי בודאי יש שם הרבה ניצוצין; </w:t>
      </w:r>
      <w:r w:rsidR="003F2FE5" w:rsidRPr="005761EB">
        <w:rPr>
          <w:rFonts w:ascii="FrankRuehl" w:hAnsi="FrankRuehl" w:cs="FrankRuehl"/>
          <w:sz w:val="22"/>
          <w:szCs w:val="22"/>
          <w:rtl/>
        </w:rPr>
        <w:t xml:space="preserve">וכאשר יעלה במחשבתו של האדם בעת עסקו בתפילה איזה מחשבה רעה וברה הוא באה אל האדם לתקנה ולהעלותה. ואם אינו מאמין בזה אין זה קבלת מלכות </w:t>
      </w:r>
      <w:r w:rsidRPr="005761EB">
        <w:rPr>
          <w:rFonts w:ascii="FrankRuehl" w:hAnsi="FrankRuehl" w:cs="FrankRuehl"/>
          <w:sz w:val="22"/>
          <w:szCs w:val="22"/>
          <w:rtl/>
        </w:rPr>
        <w:t>שמים, כי מקצר חלילה במציאות השם...</w:t>
      </w:r>
      <w:r w:rsidR="003F2FE5" w:rsidRPr="005761EB">
        <w:rPr>
          <w:rFonts w:ascii="FrankRuehl" w:hAnsi="FrankRuehl" w:cs="FrankRuehl"/>
          <w:sz w:val="22"/>
          <w:szCs w:val="22"/>
          <w:rtl/>
        </w:rPr>
        <w:t xml:space="preserve"> ואם האדם דוחה המחשבה אז </w:t>
      </w:r>
      <w:r w:rsidR="003F2FE5" w:rsidRPr="005761EB">
        <w:rPr>
          <w:rFonts w:ascii="FrankRuehl" w:hAnsi="FrankRuehl" w:cs="FrankRuehl"/>
          <w:b/>
          <w:bCs/>
          <w:sz w:val="22"/>
          <w:szCs w:val="22"/>
          <w:rtl/>
        </w:rPr>
        <w:t>כאילו דוחה והורג קומה שלימה</w:t>
      </w:r>
      <w:r w:rsidRPr="005761EB">
        <w:rPr>
          <w:rFonts w:ascii="FrankRuehl" w:hAnsi="FrankRuehl" w:cs="FrankRuehl"/>
          <w:sz w:val="22"/>
          <w:szCs w:val="22"/>
          <w:rtl/>
          <w:lang w:bidi="he-IL"/>
        </w:rPr>
        <w:t>.</w:t>
      </w:r>
      <w:r w:rsidR="003F2FE5" w:rsidRPr="005761EB">
        <w:rPr>
          <w:rFonts w:ascii="FrankRuehl" w:hAnsi="FrankRuehl" w:cs="FrankRuehl"/>
          <w:sz w:val="22"/>
          <w:szCs w:val="22"/>
          <w:rtl/>
        </w:rPr>
        <w:t xml:space="preserve"> (שם לט, ב – מ, א).</w:t>
      </w:r>
    </w:p>
    <w:p w:rsidR="00013A26" w:rsidRPr="005761EB" w:rsidRDefault="00013A26" w:rsidP="00013A26">
      <w:pPr>
        <w:bidi/>
        <w:spacing w:line="480" w:lineRule="auto"/>
        <w:ind w:right="540"/>
        <w:jc w:val="both"/>
        <w:rPr>
          <w:rFonts w:ascii="FrankRuehl" w:hAnsi="FrankRuehl" w:cs="FrankRuehl"/>
          <w:sz w:val="22"/>
          <w:szCs w:val="22"/>
          <w:rtl/>
          <w:lang w:bidi="he-IL"/>
        </w:rPr>
      </w:pPr>
    </w:p>
    <w:p w:rsidR="000B6F96" w:rsidRPr="005761EB" w:rsidRDefault="00152004" w:rsidP="000B6F96">
      <w:pPr>
        <w:bidi/>
        <w:spacing w:line="480" w:lineRule="auto"/>
        <w:ind w:right="540"/>
        <w:jc w:val="both"/>
        <w:rPr>
          <w:rFonts w:ascii="FrankRuehl" w:hAnsi="FrankRuehl" w:cs="FrankRuehl"/>
          <w:sz w:val="22"/>
          <w:szCs w:val="22"/>
          <w:rtl/>
          <w:lang w:bidi="he-IL"/>
        </w:rPr>
      </w:pPr>
      <w:r w:rsidRPr="005761EB">
        <w:rPr>
          <w:rFonts w:ascii="Miriam" w:hAnsi="Miriam" w:cs="Miriam"/>
          <w:sz w:val="16"/>
          <w:szCs w:val="16"/>
          <w:rtl/>
          <w:lang w:bidi="he-IL"/>
        </w:rPr>
        <w:t>ה</w:t>
      </w:r>
      <w:r w:rsidRPr="005761EB">
        <w:rPr>
          <w:rFonts w:ascii="Miriam" w:hAnsi="Miriam" w:cs="Miriam" w:hint="cs"/>
          <w:sz w:val="16"/>
          <w:szCs w:val="16"/>
          <w:rtl/>
          <w:lang w:bidi="he-IL"/>
        </w:rPr>
        <w:t>משמעות</w:t>
      </w:r>
      <w:r w:rsidRPr="005761EB">
        <w:rPr>
          <w:rFonts w:ascii="FrankRuehl" w:hAnsi="FrankRuehl" w:cs="FrankRuehl"/>
          <w:b/>
          <w:bCs/>
          <w:sz w:val="22"/>
          <w:szCs w:val="22"/>
          <w:rtl/>
          <w:lang w:bidi="he-IL"/>
        </w:rPr>
        <w:t xml:space="preserve"> </w:t>
      </w:r>
      <w:r w:rsidR="000B6F96" w:rsidRPr="005761EB">
        <w:rPr>
          <w:rFonts w:ascii="FrankRuehl" w:hAnsi="FrankRuehl" w:cs="FrankRuehl"/>
          <w:b/>
          <w:bCs/>
          <w:sz w:val="22"/>
          <w:szCs w:val="22"/>
          <w:rtl/>
          <w:lang w:bidi="he-IL"/>
        </w:rPr>
        <w:t>כתונת פסים, פרשת בלק עמ' 298</w:t>
      </w:r>
      <w:r w:rsidR="0094388F" w:rsidRPr="005761EB">
        <w:rPr>
          <w:rFonts w:ascii="FrankRuehl" w:hAnsi="FrankRuehl" w:cs="FrankRuehl"/>
          <w:sz w:val="22"/>
          <w:szCs w:val="22"/>
          <w:rtl/>
          <w:lang w:eastAsia="he-IL" w:bidi="he-IL"/>
        </w:rPr>
        <w:t xml:space="preserve">: </w:t>
      </w:r>
      <w:r w:rsidR="000B6F96" w:rsidRPr="005761EB">
        <w:rPr>
          <w:rFonts w:ascii="FrankRuehl" w:hAnsi="FrankRuehl" w:cs="FrankRuehl"/>
          <w:sz w:val="22"/>
          <w:szCs w:val="22"/>
          <w:rtl/>
          <w:lang w:bidi="he-IL"/>
        </w:rPr>
        <w:t xml:space="preserve">דשמעתי ממורי כי ר' נחוניא בן הקנה אחד שידע כל הכוונות היה מתפלל כתינוק בן יומו וביאר מורי כי בעניין </w:t>
      </w:r>
      <w:r w:rsidR="000B6F96" w:rsidRPr="005761EB">
        <w:rPr>
          <w:rFonts w:ascii="FrankRuehl" w:hAnsi="FrankRuehl" w:cs="FrankRuehl"/>
          <w:sz w:val="22"/>
          <w:szCs w:val="22"/>
          <w:rtl/>
          <w:lang w:bidi="he-IL"/>
        </w:rPr>
        <w:t xml:space="preserve">התפילה </w:t>
      </w:r>
      <w:r w:rsidR="0094388F" w:rsidRPr="005761EB">
        <w:rPr>
          <w:rFonts w:ascii="FrankRuehl" w:hAnsi="FrankRuehl" w:cs="FrankRuehl"/>
          <w:sz w:val="22"/>
          <w:szCs w:val="22"/>
          <w:rtl/>
          <w:lang w:bidi="he-IL"/>
        </w:rPr>
        <w:t>ועבודת ה' יש ב' בחינות, אחת שמא</w:t>
      </w:r>
      <w:r w:rsidR="000B6F96" w:rsidRPr="005761EB">
        <w:rPr>
          <w:rFonts w:ascii="FrankRuehl" w:hAnsi="FrankRuehl" w:cs="FrankRuehl"/>
          <w:sz w:val="22"/>
          <w:szCs w:val="22"/>
          <w:rtl/>
          <w:lang w:bidi="he-IL"/>
        </w:rPr>
        <w:t>ל שהקב</w:t>
      </w:r>
      <w:r w:rsidR="0094388F" w:rsidRPr="005761EB">
        <w:rPr>
          <w:rFonts w:ascii="FrankRuehl" w:hAnsi="FrankRuehl" w:cs="FrankRuehl"/>
          <w:sz w:val="22"/>
          <w:szCs w:val="22"/>
          <w:rtl/>
          <w:lang w:bidi="he-IL"/>
        </w:rPr>
        <w:t>"ה דוחה אותו ב' ימינו ית' מקרב...</w:t>
      </w:r>
      <w:r w:rsidR="000B6F96" w:rsidRPr="005761EB">
        <w:rPr>
          <w:rFonts w:ascii="FrankRuehl" w:hAnsi="FrankRuehl" w:cs="FrankRuehl"/>
          <w:sz w:val="22"/>
          <w:szCs w:val="22"/>
          <w:rtl/>
          <w:lang w:bidi="he-IL"/>
        </w:rPr>
        <w:t xml:space="preserve"> והחכם עיניו בראשו להבין ל</w:t>
      </w:r>
      <w:r w:rsidRPr="005761EB">
        <w:rPr>
          <w:rFonts w:ascii="FrankRuehl" w:hAnsi="FrankRuehl" w:cs="FrankRuehl"/>
          <w:sz w:val="22"/>
          <w:szCs w:val="22"/>
          <w:rtl/>
          <w:lang w:bidi="he-IL"/>
        </w:rPr>
        <w:t>השכיל אם הזמן גרם, שיוכל לכוין...</w:t>
      </w:r>
      <w:r w:rsidR="000B6F96" w:rsidRPr="005761EB">
        <w:rPr>
          <w:rFonts w:ascii="FrankRuehl" w:hAnsi="FrankRuehl" w:cs="FrankRuehl"/>
          <w:sz w:val="22"/>
          <w:szCs w:val="22"/>
          <w:rtl/>
          <w:lang w:bidi="he-IL"/>
        </w:rPr>
        <w:t xml:space="preserve"> ואם רואה הוא בסוד הקטנות ואינו יכול לכוין שמתגברין עליו מחשבות זרות, אזי יתפלל כתינוק בן יומו מתוך כתב. כאשר העיד מורי על עצמו, שהיה בארץ אחרת זמן מה בבחינה זו שנסתלק</w:t>
      </w:r>
      <w:r w:rsidR="0094388F" w:rsidRPr="005761EB">
        <w:rPr>
          <w:rFonts w:ascii="FrankRuehl" w:hAnsi="FrankRuehl" w:cs="FrankRuehl"/>
          <w:sz w:val="22"/>
          <w:szCs w:val="22"/>
          <w:rtl/>
          <w:lang w:bidi="he-IL"/>
        </w:rPr>
        <w:t xml:space="preserve"> ממנו הנ"ל והיה מידבק באותיות.</w:t>
      </w:r>
    </w:p>
    <w:p w:rsidR="000B6F96" w:rsidRPr="005761EB" w:rsidRDefault="000B6F96" w:rsidP="000B6F96">
      <w:pPr>
        <w:bidi/>
        <w:spacing w:line="480" w:lineRule="auto"/>
        <w:ind w:right="540"/>
        <w:jc w:val="both"/>
        <w:rPr>
          <w:rFonts w:ascii="FrankRuehl" w:hAnsi="FrankRuehl" w:cs="FrankRuehl"/>
          <w:sz w:val="22"/>
          <w:szCs w:val="22"/>
          <w:rtl/>
          <w:lang w:bidi="he-IL"/>
        </w:rPr>
      </w:pPr>
    </w:p>
    <w:p w:rsidR="000B6F96" w:rsidRPr="005761EB" w:rsidRDefault="005761EB" w:rsidP="000B6F96">
      <w:pPr>
        <w:bidi/>
        <w:spacing w:line="480" w:lineRule="auto"/>
        <w:ind w:right="540"/>
        <w:rPr>
          <w:rFonts w:ascii="FrankRuehl" w:hAnsi="FrankRuehl" w:cs="FrankRuehl"/>
          <w:b/>
          <w:bCs/>
          <w:sz w:val="22"/>
          <w:szCs w:val="22"/>
          <w:rtl/>
          <w:lang w:bidi="he-IL"/>
        </w:rPr>
      </w:pPr>
      <w:r>
        <w:rPr>
          <w:rFonts w:ascii="FrankRuehl" w:hAnsi="FrankRuehl" w:cs="FrankRuehl" w:hint="cs"/>
          <w:b/>
          <w:bCs/>
          <w:sz w:val="22"/>
          <w:szCs w:val="22"/>
          <w:rtl/>
          <w:lang w:bidi="he-IL"/>
        </w:rPr>
        <w:t xml:space="preserve">המגיד ממזריטש, </w:t>
      </w:r>
      <w:r w:rsidR="000B6F96" w:rsidRPr="005761EB">
        <w:rPr>
          <w:rFonts w:ascii="FrankRuehl" w:hAnsi="FrankRuehl" w:cs="FrankRuehl"/>
          <w:b/>
          <w:bCs/>
          <w:sz w:val="22"/>
          <w:szCs w:val="22"/>
          <w:rtl/>
          <w:lang w:bidi="he-IL"/>
        </w:rPr>
        <w:t xml:space="preserve">מגיד דבריו ליעקב, פי' נ"ה מהדורת </w:t>
      </w:r>
      <w:r w:rsidR="000B6F96" w:rsidRPr="005761EB">
        <w:rPr>
          <w:rFonts w:ascii="FrankRuehl" w:hAnsi="FrankRuehl" w:cs="FrankRuehl"/>
          <w:b/>
          <w:bCs/>
          <w:sz w:val="22"/>
          <w:szCs w:val="22"/>
          <w:rtl/>
          <w:lang w:bidi="he-IL"/>
        </w:rPr>
        <w:t xml:space="preserve">רבקה </w:t>
      </w:r>
      <w:r w:rsidR="000B6F96" w:rsidRPr="005761EB">
        <w:rPr>
          <w:rFonts w:ascii="FrankRuehl" w:hAnsi="FrankRuehl" w:cs="FrankRuehl"/>
          <w:b/>
          <w:bCs/>
          <w:sz w:val="22"/>
          <w:szCs w:val="22"/>
          <w:rtl/>
          <w:lang w:bidi="he-IL"/>
        </w:rPr>
        <w:t>ש"ץ עמ' 81</w:t>
      </w:r>
      <w:r w:rsidR="000B6F96" w:rsidRPr="005761EB">
        <w:rPr>
          <w:rFonts w:ascii="FrankRuehl" w:hAnsi="FrankRuehl" w:cs="FrankRuehl"/>
          <w:b/>
          <w:bCs/>
          <w:sz w:val="22"/>
          <w:szCs w:val="22"/>
          <w:rtl/>
          <w:lang w:bidi="he-IL"/>
        </w:rPr>
        <w:t xml:space="preserve">: </w:t>
      </w:r>
      <w:r w:rsidR="000B6F96" w:rsidRPr="005761EB">
        <w:rPr>
          <w:rFonts w:ascii="FrankRuehl" w:hAnsi="FrankRuehl" w:cs="FrankRuehl"/>
          <w:sz w:val="22"/>
          <w:szCs w:val="22"/>
          <w:rtl/>
          <w:lang w:bidi="he-IL"/>
        </w:rPr>
        <w:t>כי כל הדיבורים נקראים היכלות שהשכל שורה בהן. והאדם המתפלל הוא הולך מאות לאות ומתיבה לתיבה. וכשהוא אינו כדאי מגרשין אותו, דהיינו שזורקין לו מחשבה זרה וממילא הוא בחוץ.</w:t>
      </w:r>
    </w:p>
    <w:p w:rsidR="005761EB" w:rsidRPr="005761EB" w:rsidRDefault="005761EB" w:rsidP="005761EB">
      <w:pPr>
        <w:bidi/>
        <w:spacing w:line="480" w:lineRule="auto"/>
        <w:ind w:right="540"/>
        <w:rPr>
          <w:rFonts w:ascii="FrankRuehl" w:hAnsi="FrankRuehl" w:cs="FrankRuehl"/>
          <w:b/>
          <w:bCs/>
          <w:sz w:val="22"/>
          <w:szCs w:val="22"/>
          <w:rtl/>
          <w:lang w:bidi="he-IL"/>
        </w:rPr>
      </w:pPr>
    </w:p>
    <w:p w:rsidR="005761EB" w:rsidRPr="005761EB" w:rsidRDefault="007159C3" w:rsidP="005761EB">
      <w:pPr>
        <w:bidi/>
        <w:spacing w:line="480" w:lineRule="auto"/>
        <w:ind w:right="540"/>
        <w:rPr>
          <w:rFonts w:ascii="FrankRuehl" w:hAnsi="FrankRuehl" w:cs="FrankRuehl"/>
          <w:sz w:val="22"/>
          <w:szCs w:val="22"/>
          <w:rtl/>
          <w:lang w:bidi="he-IL"/>
        </w:rPr>
      </w:pPr>
      <w:r w:rsidRPr="005761EB">
        <w:rPr>
          <w:rFonts w:ascii="FrankRuehl" w:hAnsi="FrankRuehl" w:cs="FrankRuehl"/>
          <w:b/>
          <w:bCs/>
          <w:sz w:val="22"/>
          <w:szCs w:val="22"/>
          <w:rtl/>
          <w:lang w:bidi="he-IL"/>
        </w:rPr>
        <w:t>בן פורת יוסף, פרשת תולדות עמ' נ</w:t>
      </w:r>
      <w:r w:rsidRPr="005761EB">
        <w:rPr>
          <w:rFonts w:ascii="FrankRuehl" w:hAnsi="FrankRuehl" w:cs="FrankRuehl"/>
          <w:sz w:val="22"/>
          <w:szCs w:val="22"/>
          <w:rtl/>
          <w:lang w:bidi="he-IL"/>
        </w:rPr>
        <w:t>: ופעם א' שאל השואל למורי זלה"ה אם אמר כמה תיבות בקריאת שמע ובתפילה בלא כוונה אם רשאי לחזור פעם שנית ולאמרם בכוונה? ואמר בזה הלשון: הלא ידוע ומפורסם שאין לך שום דבר שלא יהא בו מציאות השם אפי' מחשבה חיצונית שם יש גם כן ניצוצות קדושות כנודע ואם כן אם אמר כמה תיבות של תפילה בלא כוונה רק במחשבה חיצונית באתה המחשבה להוציא ממנה ניצוצות. ואם יחזור ויאמר פעם ב' אז הוא יורה שבפעם א' לא היה שם שום מציאות השם והוא מקצר במציאות הש"י ועל כן לא יאמר פעם ב' רק יהרהר במחשבה ובכוונה התיבות שאמר בלא כוונה. כל זה שמעתי בשם מורי זלה"ה ודפח"ח</w:t>
      </w:r>
    </w:p>
    <w:sectPr w:rsidR="005761EB" w:rsidRPr="005761EB" w:rsidSect="005761EB">
      <w:footerReference w:type="default" r:id="rId6"/>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9F" w:rsidRDefault="004F489F" w:rsidP="007159C3">
      <w:r>
        <w:separator/>
      </w:r>
    </w:p>
  </w:endnote>
  <w:endnote w:type="continuationSeparator" w:id="0">
    <w:p w:rsidR="004F489F" w:rsidRDefault="004F489F" w:rsidP="0071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8173"/>
      <w:docPartObj>
        <w:docPartGallery w:val="Page Numbers (Bottom of Page)"/>
        <w:docPartUnique/>
      </w:docPartObj>
    </w:sdtPr>
    <w:sdtEndPr>
      <w:rPr>
        <w:cs/>
      </w:rPr>
    </w:sdtEndPr>
    <w:sdtContent>
      <w:p w:rsidR="005761EB" w:rsidRDefault="005761EB">
        <w:pPr>
          <w:pStyle w:val="a9"/>
          <w:rPr>
            <w:cs/>
          </w:rPr>
        </w:pPr>
        <w:r>
          <w:fldChar w:fldCharType="begin"/>
        </w:r>
        <w:r>
          <w:rPr>
            <w:cs/>
          </w:rPr>
          <w:instrText>PAGE   \* MERGEFORMAT</w:instrText>
        </w:r>
        <w:r>
          <w:fldChar w:fldCharType="separate"/>
        </w:r>
        <w:r w:rsidR="00F80A9E" w:rsidRPr="00F80A9E">
          <w:rPr>
            <w:noProof/>
            <w:lang w:val="he-IL" w:bidi="he-IL"/>
          </w:rPr>
          <w:t>2</w:t>
        </w:r>
        <w:r>
          <w:fldChar w:fldCharType="end"/>
        </w:r>
      </w:p>
    </w:sdtContent>
  </w:sdt>
  <w:p w:rsidR="005761EB" w:rsidRDefault="005761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9F" w:rsidRDefault="004F489F" w:rsidP="007159C3">
      <w:r>
        <w:separator/>
      </w:r>
    </w:p>
  </w:footnote>
  <w:footnote w:type="continuationSeparator" w:id="0">
    <w:p w:rsidR="004F489F" w:rsidRDefault="004F489F" w:rsidP="00715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CD"/>
    <w:rsid w:val="00013A26"/>
    <w:rsid w:val="000B6F96"/>
    <w:rsid w:val="00152004"/>
    <w:rsid w:val="001A3F63"/>
    <w:rsid w:val="001C3C9B"/>
    <w:rsid w:val="003F17BB"/>
    <w:rsid w:val="003F2FE5"/>
    <w:rsid w:val="00463601"/>
    <w:rsid w:val="004F489F"/>
    <w:rsid w:val="005761EB"/>
    <w:rsid w:val="007159C3"/>
    <w:rsid w:val="008F32CD"/>
    <w:rsid w:val="0094388F"/>
    <w:rsid w:val="00A12BDE"/>
    <w:rsid w:val="00A77592"/>
    <w:rsid w:val="00B812E3"/>
    <w:rsid w:val="00F01D82"/>
    <w:rsid w:val="00F80A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AC05"/>
  <w15:chartTrackingRefBased/>
  <w15:docId w15:val="{25559646-59EE-469A-95E9-1211649C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F32CD"/>
    <w:pPr>
      <w:spacing w:after="0" w:line="240" w:lineRule="auto"/>
    </w:pPr>
    <w:rPr>
      <w:rFonts w:ascii="Times New Roman" w:eastAsia="Times New Roman" w:hAnsi="Times New Roman" w:cs="Times New Roman"/>
      <w:sz w:val="24"/>
      <w:szCs w:val="24"/>
      <w:lang w:bidi="ar-SA"/>
    </w:rPr>
  </w:style>
  <w:style w:type="paragraph" w:styleId="2">
    <w:name w:val="heading 2"/>
    <w:basedOn w:val="a"/>
    <w:link w:val="20"/>
    <w:uiPriority w:val="9"/>
    <w:qFormat/>
    <w:rsid w:val="005761EB"/>
    <w:pPr>
      <w:spacing w:before="100" w:beforeAutospacing="1" w:after="100" w:afterAutospacing="1"/>
      <w:outlineLvl w:val="1"/>
    </w:pPr>
    <w:rPr>
      <w:b/>
      <w:bCs/>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7159C3"/>
    <w:rPr>
      <w:vertAlign w:val="superscript"/>
    </w:rPr>
  </w:style>
  <w:style w:type="paragraph" w:styleId="a4">
    <w:name w:val="endnote text"/>
    <w:basedOn w:val="a"/>
    <w:link w:val="a5"/>
    <w:semiHidden/>
    <w:rsid w:val="007159C3"/>
    <w:rPr>
      <w:sz w:val="20"/>
      <w:szCs w:val="20"/>
    </w:rPr>
  </w:style>
  <w:style w:type="character" w:customStyle="1" w:styleId="a5">
    <w:name w:val="טקסט הערת סיום תו"/>
    <w:basedOn w:val="a0"/>
    <w:link w:val="a4"/>
    <w:semiHidden/>
    <w:rsid w:val="007159C3"/>
    <w:rPr>
      <w:rFonts w:ascii="Times New Roman" w:eastAsia="Times New Roman" w:hAnsi="Times New Roman" w:cs="Times New Roman"/>
      <w:sz w:val="20"/>
      <w:szCs w:val="20"/>
      <w:lang w:bidi="ar-SA"/>
    </w:rPr>
  </w:style>
  <w:style w:type="character" w:customStyle="1" w:styleId="apple-converted-space">
    <w:name w:val="apple-converted-space"/>
    <w:basedOn w:val="a0"/>
    <w:rsid w:val="00013A26"/>
  </w:style>
  <w:style w:type="character" w:styleId="a6">
    <w:name w:val="footnote reference"/>
    <w:basedOn w:val="a0"/>
    <w:uiPriority w:val="99"/>
    <w:semiHidden/>
    <w:unhideWhenUsed/>
    <w:rsid w:val="00013A26"/>
  </w:style>
  <w:style w:type="paragraph" w:styleId="a7">
    <w:name w:val="header"/>
    <w:basedOn w:val="a"/>
    <w:link w:val="a8"/>
    <w:uiPriority w:val="99"/>
    <w:unhideWhenUsed/>
    <w:rsid w:val="005761EB"/>
    <w:pPr>
      <w:tabs>
        <w:tab w:val="center" w:pos="4153"/>
        <w:tab w:val="right" w:pos="8306"/>
      </w:tabs>
    </w:pPr>
  </w:style>
  <w:style w:type="character" w:customStyle="1" w:styleId="a8">
    <w:name w:val="כותרת עליונה תו"/>
    <w:basedOn w:val="a0"/>
    <w:link w:val="a7"/>
    <w:uiPriority w:val="99"/>
    <w:rsid w:val="005761EB"/>
    <w:rPr>
      <w:rFonts w:ascii="Times New Roman" w:eastAsia="Times New Roman" w:hAnsi="Times New Roman" w:cs="Times New Roman"/>
      <w:sz w:val="24"/>
      <w:szCs w:val="24"/>
      <w:lang w:bidi="ar-SA"/>
    </w:rPr>
  </w:style>
  <w:style w:type="paragraph" w:styleId="a9">
    <w:name w:val="footer"/>
    <w:basedOn w:val="a"/>
    <w:link w:val="aa"/>
    <w:uiPriority w:val="99"/>
    <w:unhideWhenUsed/>
    <w:rsid w:val="005761EB"/>
    <w:pPr>
      <w:tabs>
        <w:tab w:val="center" w:pos="4153"/>
        <w:tab w:val="right" w:pos="8306"/>
      </w:tabs>
    </w:pPr>
  </w:style>
  <w:style w:type="character" w:customStyle="1" w:styleId="aa">
    <w:name w:val="כותרת תחתונה תו"/>
    <w:basedOn w:val="a0"/>
    <w:link w:val="a9"/>
    <w:uiPriority w:val="99"/>
    <w:rsid w:val="005761EB"/>
    <w:rPr>
      <w:rFonts w:ascii="Times New Roman" w:eastAsia="Times New Roman" w:hAnsi="Times New Roman" w:cs="Times New Roman"/>
      <w:sz w:val="24"/>
      <w:szCs w:val="24"/>
      <w:lang w:bidi="ar-SA"/>
    </w:rPr>
  </w:style>
  <w:style w:type="character" w:customStyle="1" w:styleId="20">
    <w:name w:val="כותרת 2 תו"/>
    <w:basedOn w:val="a0"/>
    <w:link w:val="2"/>
    <w:uiPriority w:val="9"/>
    <w:rsid w:val="005761EB"/>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5761EB"/>
    <w:pPr>
      <w:spacing w:before="100" w:beforeAutospacing="1" w:after="100" w:afterAutospacing="1"/>
    </w:pPr>
    <w:rPr>
      <w:lang w:bidi="he-IL"/>
    </w:rPr>
  </w:style>
  <w:style w:type="character" w:styleId="Hyperlink">
    <w:name w:val="Hyperlink"/>
    <w:basedOn w:val="a0"/>
    <w:uiPriority w:val="99"/>
    <w:semiHidden/>
    <w:unhideWhenUsed/>
    <w:rsid w:val="005761EB"/>
    <w:rPr>
      <w:color w:val="0000FF"/>
      <w:u w:val="single"/>
    </w:rPr>
  </w:style>
  <w:style w:type="character" w:customStyle="1" w:styleId="hebrewquotation">
    <w:name w:val="hebrewquotation"/>
    <w:basedOn w:val="a0"/>
    <w:rsid w:val="005761EB"/>
  </w:style>
  <w:style w:type="character" w:customStyle="1" w:styleId="mw-headline">
    <w:name w:val="mw-headline"/>
    <w:basedOn w:val="a0"/>
    <w:rsid w:val="0057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7430">
      <w:bodyDiv w:val="1"/>
      <w:marLeft w:val="0"/>
      <w:marRight w:val="0"/>
      <w:marTop w:val="0"/>
      <w:marBottom w:val="0"/>
      <w:divBdr>
        <w:top w:val="none" w:sz="0" w:space="0" w:color="auto"/>
        <w:left w:val="none" w:sz="0" w:space="0" w:color="auto"/>
        <w:bottom w:val="none" w:sz="0" w:space="0" w:color="auto"/>
        <w:right w:val="none" w:sz="0" w:space="0" w:color="auto"/>
      </w:divBdr>
      <w:divsChild>
        <w:div w:id="282005199">
          <w:marLeft w:val="993"/>
          <w:marRight w:val="941"/>
          <w:marTop w:val="0"/>
          <w:marBottom w:val="0"/>
          <w:divBdr>
            <w:top w:val="none" w:sz="0" w:space="0" w:color="auto"/>
            <w:left w:val="none" w:sz="0" w:space="0" w:color="auto"/>
            <w:bottom w:val="none" w:sz="0" w:space="0" w:color="auto"/>
            <w:right w:val="none" w:sz="0" w:space="0" w:color="auto"/>
          </w:divBdr>
        </w:div>
        <w:div w:id="811411347">
          <w:marLeft w:val="993"/>
          <w:marRight w:val="941"/>
          <w:marTop w:val="0"/>
          <w:marBottom w:val="0"/>
          <w:divBdr>
            <w:top w:val="none" w:sz="0" w:space="0" w:color="auto"/>
            <w:left w:val="none" w:sz="0" w:space="0" w:color="auto"/>
            <w:bottom w:val="none" w:sz="0" w:space="0" w:color="auto"/>
            <w:right w:val="none" w:sz="0" w:space="0" w:color="auto"/>
          </w:divBdr>
        </w:div>
        <w:div w:id="1331565138">
          <w:marLeft w:val="993"/>
          <w:marRight w:val="941"/>
          <w:marTop w:val="0"/>
          <w:marBottom w:val="0"/>
          <w:divBdr>
            <w:top w:val="none" w:sz="0" w:space="0" w:color="auto"/>
            <w:left w:val="none" w:sz="0" w:space="0" w:color="auto"/>
            <w:bottom w:val="none" w:sz="0" w:space="0" w:color="auto"/>
            <w:right w:val="none" w:sz="0" w:space="0" w:color="auto"/>
          </w:divBdr>
        </w:div>
        <w:div w:id="1811360381">
          <w:marLeft w:val="993"/>
          <w:marRight w:val="941"/>
          <w:marTop w:val="0"/>
          <w:marBottom w:val="0"/>
          <w:divBdr>
            <w:top w:val="none" w:sz="0" w:space="0" w:color="auto"/>
            <w:left w:val="none" w:sz="0" w:space="0" w:color="auto"/>
            <w:bottom w:val="none" w:sz="0" w:space="0" w:color="auto"/>
            <w:right w:val="none" w:sz="0" w:space="0" w:color="auto"/>
          </w:divBdr>
        </w:div>
        <w:div w:id="287441905">
          <w:marLeft w:val="0"/>
          <w:marRight w:val="26"/>
          <w:marTop w:val="0"/>
          <w:marBottom w:val="0"/>
          <w:divBdr>
            <w:top w:val="none" w:sz="0" w:space="0" w:color="auto"/>
            <w:left w:val="none" w:sz="0" w:space="0" w:color="auto"/>
            <w:bottom w:val="none" w:sz="0" w:space="0" w:color="auto"/>
            <w:right w:val="none" w:sz="0" w:space="0" w:color="auto"/>
          </w:divBdr>
        </w:div>
        <w:div w:id="1001615700">
          <w:marLeft w:val="0"/>
          <w:marRight w:val="26"/>
          <w:marTop w:val="0"/>
          <w:marBottom w:val="0"/>
          <w:divBdr>
            <w:top w:val="none" w:sz="0" w:space="0" w:color="auto"/>
            <w:left w:val="none" w:sz="0" w:space="0" w:color="auto"/>
            <w:bottom w:val="none" w:sz="0" w:space="0" w:color="auto"/>
            <w:right w:val="none" w:sz="0" w:space="0" w:color="auto"/>
          </w:divBdr>
        </w:div>
        <w:div w:id="983971768">
          <w:marLeft w:val="0"/>
          <w:marRight w:val="26"/>
          <w:marTop w:val="0"/>
          <w:marBottom w:val="0"/>
          <w:divBdr>
            <w:top w:val="none" w:sz="0" w:space="0" w:color="auto"/>
            <w:left w:val="none" w:sz="0" w:space="0" w:color="auto"/>
            <w:bottom w:val="none" w:sz="0" w:space="0" w:color="auto"/>
            <w:right w:val="none" w:sz="0" w:space="0" w:color="auto"/>
          </w:divBdr>
        </w:div>
      </w:divsChild>
    </w:div>
    <w:div w:id="1984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Pages>
  <Words>798</Words>
  <Characters>3994</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4</cp:revision>
  <dcterms:created xsi:type="dcterms:W3CDTF">2017-01-10T21:21:00Z</dcterms:created>
  <dcterms:modified xsi:type="dcterms:W3CDTF">2017-01-11T12:36:00Z</dcterms:modified>
</cp:coreProperties>
</file>